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line="285" w:lineRule="atLeast"/>
        <w:rPr>
          <w:rFonts w:ascii="Arial" w:hAnsi="Arial" w:eastAsia="宋体" w:cs="Arial"/>
          <w:color w:val="333333"/>
          <w:kern w:val="0"/>
          <w:sz w:val="30"/>
          <w:szCs w:val="30"/>
        </w:rPr>
      </w:pPr>
      <w:bookmarkStart w:id="0" w:name="_GoBack"/>
      <w:bookmarkEnd w:id="0"/>
      <w:r>
        <w:rPr>
          <w:rStyle w:val="10"/>
          <w:rFonts w:ascii="Arial" w:hAnsi="Arial" w:cs="Arial"/>
          <w:color w:val="111111"/>
          <w:sz w:val="28"/>
          <w:szCs w:val="28"/>
        </w:rPr>
        <w:t>技术经济学</w:t>
      </w:r>
      <w:r>
        <w:rPr>
          <w:rStyle w:val="10"/>
          <w:rFonts w:hint="eastAsia" w:ascii="Arial" w:hAnsi="Arial" w:cs="Arial"/>
          <w:color w:val="111111"/>
          <w:sz w:val="28"/>
          <w:szCs w:val="28"/>
          <w:lang w:eastAsia="zh-CN"/>
        </w:rPr>
        <w:t>科目考试大纲</w:t>
      </w:r>
    </w:p>
    <w:p>
      <w:pPr>
        <w:widowControl/>
        <w:numPr>
          <w:ilvl w:val="0"/>
          <w:numId w:val="1"/>
        </w:numPr>
        <w:shd w:val="clear" w:color="auto" w:fill="FFFFFF"/>
        <w:spacing w:after="240"/>
        <w:ind w:left="240"/>
        <w:jc w:val="left"/>
        <w:rPr>
          <w:rFonts w:ascii="Verdana" w:hAnsi="Verdana" w:eastAsia="宋体" w:cs="宋体"/>
          <w:color w:val="333333"/>
          <w:kern w:val="0"/>
          <w:sz w:val="24"/>
          <w:szCs w:val="24"/>
        </w:rPr>
      </w:pPr>
      <w:r>
        <w:rPr>
          <w:rFonts w:ascii="Verdana" w:hAnsi="Verdana" w:eastAsia="宋体" w:cs="宋体"/>
          <w:color w:val="333333"/>
          <w:kern w:val="0"/>
          <w:sz w:val="24"/>
          <w:szCs w:val="24"/>
        </w:rPr>
        <w:t>导论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1.1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技术与经济的关系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1.2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技术经济学研究的任务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1.3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</w:t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>技术经济学基本知识</w:t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eastAsia="zh-CN"/>
        </w:rPr>
        <w:t>的必要性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1.4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技术经济分析的一般过程</w:t>
      </w:r>
    </w:p>
    <w:p>
      <w:pPr>
        <w:widowControl/>
        <w:numPr>
          <w:ilvl w:val="0"/>
          <w:numId w:val="1"/>
        </w:numPr>
        <w:shd w:val="clear" w:color="auto" w:fill="FFFFFF"/>
        <w:spacing w:after="240"/>
        <w:ind w:left="240"/>
        <w:jc w:val="left"/>
        <w:rPr>
          <w:rFonts w:ascii="Verdana" w:hAnsi="Verdana" w:eastAsia="宋体" w:cs="宋体"/>
          <w:color w:val="333333"/>
          <w:kern w:val="0"/>
          <w:sz w:val="24"/>
          <w:szCs w:val="24"/>
        </w:rPr>
      </w:pP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eastAsia="zh-CN"/>
        </w:rPr>
        <w:t>技术经济学基本原理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2.1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技术</w:t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eastAsia="zh-CN"/>
        </w:rPr>
        <w:t>创新原理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2.2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</w:t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eastAsia="zh-CN"/>
        </w:rPr>
        <w:t>技术经济比较原理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2.3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</w:t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资金报酬原理</w:t>
      </w:r>
    </w:p>
    <w:p>
      <w:pPr>
        <w:widowControl/>
        <w:numPr>
          <w:ilvl w:val="0"/>
          <w:numId w:val="1"/>
        </w:numPr>
        <w:shd w:val="clear" w:color="auto" w:fill="FFFFFF"/>
        <w:spacing w:after="240"/>
        <w:ind w:left="240"/>
        <w:jc w:val="left"/>
        <w:rPr>
          <w:rFonts w:ascii="Verdana" w:hAnsi="Verdana" w:eastAsia="宋体" w:cs="宋体"/>
          <w:color w:val="333333"/>
          <w:kern w:val="0"/>
          <w:sz w:val="24"/>
          <w:szCs w:val="24"/>
        </w:rPr>
      </w:pP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eastAsia="zh-CN"/>
        </w:rPr>
        <w:t>技术进步与经济发展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3.1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技术</w:t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eastAsia="zh-CN"/>
        </w:rPr>
        <w:t>进步含义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3.2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技术</w:t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eastAsia="zh-CN"/>
        </w:rPr>
        <w:t>进步与产业结构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3.3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</w:t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经济发展与经济增长的含义、关系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3.4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</w:t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eastAsia="zh-CN"/>
        </w:rPr>
        <w:t>技术进步在经济增长中的作用及测算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>4.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技术创新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4.1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技术创新概述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4.2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技术创新的过程模式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4.3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技术创新战略及其选择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4.4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技术创新组织形式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4.5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技术创新系统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4.6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技术创新政策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>5.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经济性评价基本要素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5.1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经济效果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5.2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现金流量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5.3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投资与资产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5.4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固定资产折旧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5.5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成本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5.6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税金与税收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5.7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销售收人、利润和利润率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5.8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资金时间价值及其等值计算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>6.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经济性评价基本方法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6.1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投资回收期法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6.2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净值法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6.3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内部收益率法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6.4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其他效率型指标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6.5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多方案经济评价方法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6.6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运用Excel计算评价指标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>7.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不确定性与风险分析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7.1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投资风险与不确定性概述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7.2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盈亏平衡分析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7.3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敏感性分析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7.4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概率分析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>8.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设备更新与租赁的经济分析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8.1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设备的磨损及其寿命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8.2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设备更新的经济分析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8.3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设备租赁的经济分析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>9.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价值工程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9.1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价值工程的基本原理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9.2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价值工程的基本内容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9.3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方案的创造与实施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9.4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价值工程案例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>10.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建设项目可行性研究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10.1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</w:t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>可行性研究概述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10.2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市场预测与项目建设规模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10.3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原材料、能源及公用设施分析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10.4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厂址选择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10.5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工艺设备和技术的选择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10.6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环境影响评价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10.7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投资估算与资金筹措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10.8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建设项目财务评价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10.9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国民经济评价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10.10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案例分析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>11.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建设项目可持续发展评价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11.1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可持续发展的概念与内涵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11.2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建设项目可持续发展评价概述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11.3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建设项目资源与能源利用评价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11.4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建设项目环境可持续发展评价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11.5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建设项目社会可持续发展评价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11.6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建设项目后评价概述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>12.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</w:t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eastAsia="zh-CN"/>
        </w:rPr>
        <w:t>技术转移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12.1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</w:t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eastAsia="zh-CN"/>
        </w:rPr>
        <w:t>技术转移及其运行机理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12.2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</w:t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eastAsia="zh-CN"/>
        </w:rPr>
        <w:t>技术转移的模型分析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12.3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</w:t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eastAsia="zh-CN"/>
        </w:rPr>
        <w:t>技术转移的模式分析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val="en-US" w:eastAsia="zh-CN"/>
        </w:rPr>
        <w:t xml:space="preserve">  12.4 </w:t>
      </w:r>
      <w:r>
        <w:rPr>
          <w:rFonts w:ascii="Verdana" w:hAnsi="Verdana" w:eastAsia="宋体" w:cs="宋体"/>
          <w:color w:val="333333"/>
          <w:kern w:val="0"/>
          <w:sz w:val="24"/>
          <w:szCs w:val="24"/>
        </w:rPr>
        <w:t xml:space="preserve"> </w:t>
      </w:r>
      <w:r>
        <w:rPr>
          <w:rFonts w:hint="eastAsia" w:ascii="Verdana" w:hAnsi="Verdana" w:eastAsia="宋体" w:cs="宋体"/>
          <w:color w:val="333333"/>
          <w:kern w:val="0"/>
          <w:sz w:val="24"/>
          <w:szCs w:val="24"/>
          <w:lang w:eastAsia="zh-CN"/>
        </w:rPr>
        <w:t>国际间技术转移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73D56"/>
    <w:multiLevelType w:val="singleLevel"/>
    <w:tmpl w:val="57D73D5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EE"/>
    <w:rsid w:val="007D6AEE"/>
    <w:rsid w:val="00B05C94"/>
    <w:rsid w:val="1BF4701E"/>
    <w:rsid w:val="467E2FCD"/>
    <w:rsid w:val="7E33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标题 3 Char"/>
    <w:basedOn w:val="5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9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0">
    <w:name w:val="a-size-large"/>
    <w:basedOn w:val="5"/>
    <w:qFormat/>
    <w:uiPriority w:val="0"/>
  </w:style>
  <w:style w:type="character" w:customStyle="1" w:styleId="11">
    <w:name w:val="apple-converted-space"/>
    <w:basedOn w:val="5"/>
    <w:qFormat/>
    <w:uiPriority w:val="0"/>
  </w:style>
  <w:style w:type="character" w:customStyle="1" w:styleId="12">
    <w:name w:val="a-size-medium"/>
    <w:basedOn w:val="5"/>
    <w:qFormat/>
    <w:uiPriority w:val="0"/>
  </w:style>
  <w:style w:type="character" w:customStyle="1" w:styleId="13">
    <w:name w:val="author"/>
    <w:basedOn w:val="5"/>
    <w:qFormat/>
    <w:uiPriority w:val="0"/>
  </w:style>
  <w:style w:type="character" w:customStyle="1" w:styleId="14">
    <w:name w:val="a-color-secondary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191</Words>
  <Characters>1092</Characters>
  <Lines>9</Lines>
  <Paragraphs>2</Paragraphs>
  <TotalTime>1</TotalTime>
  <ScaleCrop>false</ScaleCrop>
  <LinksUpToDate>false</LinksUpToDate>
  <CharactersWithSpaces>1281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2015-11-22T12:31:00Z</dcterms:created>
  <dc:creator>Sky123.Org</dc:creator>
  <cp:lastModifiedBy>Administrator</cp:lastModifiedBy>
  <dcterms:modified xsi:type="dcterms:W3CDTF">2018-09-05T01:53:45Z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