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E06B5" w:rsidRDefault="00426B9B">
      <w:pPr>
        <w:tabs>
          <w:tab w:val="center" w:pos="4153"/>
        </w:tabs>
        <w:jc w:val="lef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辽宁大学</w:t>
      </w:r>
      <w:r>
        <w:rPr>
          <w:rFonts w:ascii="宋体" w:eastAsia="宋体" w:hAnsi="宋体" w:cs="宋体" w:hint="eastAsia"/>
          <w:b/>
          <w:bCs/>
          <w:sz w:val="24"/>
        </w:rPr>
        <w:t>资产评估专业</w:t>
      </w:r>
      <w:r>
        <w:rPr>
          <w:rFonts w:ascii="宋体" w:eastAsia="宋体" w:hAnsi="宋体" w:cs="宋体" w:hint="eastAsia"/>
          <w:b/>
          <w:bCs/>
          <w:sz w:val="24"/>
        </w:rPr>
        <w:t>学位</w:t>
      </w:r>
      <w:r>
        <w:rPr>
          <w:rFonts w:ascii="宋体" w:eastAsia="宋体" w:hAnsi="宋体" w:cs="宋体" w:hint="eastAsia"/>
          <w:b/>
          <w:bCs/>
          <w:sz w:val="24"/>
        </w:rPr>
        <w:t>硕士</w:t>
      </w:r>
      <w:r>
        <w:rPr>
          <w:rFonts w:ascii="宋体" w:eastAsia="宋体" w:hAnsi="宋体" w:cs="宋体" w:hint="eastAsia"/>
          <w:b/>
          <w:bCs/>
          <w:sz w:val="24"/>
        </w:rPr>
        <w:t>研究生</w:t>
      </w:r>
      <w:r w:rsidR="00B60726">
        <w:rPr>
          <w:rFonts w:ascii="宋体" w:eastAsia="宋体" w:hAnsi="宋体" w:cs="宋体" w:hint="eastAsia"/>
          <w:b/>
          <w:bCs/>
          <w:sz w:val="24"/>
        </w:rPr>
        <w:t>招生考试</w:t>
      </w:r>
      <w:r>
        <w:rPr>
          <w:rFonts w:ascii="宋体" w:eastAsia="宋体" w:hAnsi="宋体" w:cs="宋体" w:hint="eastAsia"/>
          <w:b/>
          <w:bCs/>
          <w:sz w:val="24"/>
        </w:rPr>
        <w:t>复试</w:t>
      </w:r>
    </w:p>
    <w:p w:rsidR="009E06B5" w:rsidRDefault="00426B9B">
      <w:pPr>
        <w:tabs>
          <w:tab w:val="center" w:pos="4153"/>
        </w:tabs>
        <w:jc w:val="left"/>
        <w:rPr>
          <w:rFonts w:ascii="宋体" w:eastAsia="宋体" w:hAnsi="宋体" w:cs="宋体"/>
          <w:b/>
          <w:bCs/>
          <w:sz w:val="24"/>
        </w:rPr>
      </w:pPr>
      <w:r>
        <w:rPr>
          <w:rFonts w:ascii="宋体" w:eastAsia="宋体" w:hAnsi="宋体" w:cs="宋体" w:hint="eastAsia"/>
          <w:b/>
          <w:bCs/>
          <w:sz w:val="24"/>
        </w:rPr>
        <w:t xml:space="preserve">                          </w:t>
      </w:r>
      <w:r>
        <w:rPr>
          <w:rFonts w:ascii="宋体" w:eastAsia="宋体" w:hAnsi="宋体" w:cs="宋体" w:hint="eastAsia"/>
          <w:b/>
          <w:bCs/>
          <w:sz w:val="24"/>
        </w:rPr>
        <w:t>笔试</w:t>
      </w:r>
      <w:r>
        <w:rPr>
          <w:rFonts w:ascii="宋体" w:eastAsia="宋体" w:hAnsi="宋体" w:cs="宋体" w:hint="eastAsia"/>
          <w:b/>
          <w:bCs/>
          <w:sz w:val="24"/>
        </w:rPr>
        <w:t>科目</w:t>
      </w:r>
      <w:r>
        <w:rPr>
          <w:rFonts w:ascii="宋体" w:eastAsia="宋体" w:hAnsi="宋体" w:cs="宋体" w:hint="eastAsia"/>
          <w:b/>
          <w:bCs/>
          <w:sz w:val="24"/>
        </w:rPr>
        <w:t>考试大纲</w:t>
      </w:r>
      <w:r>
        <w:rPr>
          <w:rFonts w:ascii="宋体" w:eastAsia="宋体" w:hAnsi="宋体" w:cs="宋体" w:hint="eastAsia"/>
          <w:b/>
          <w:bCs/>
          <w:sz w:val="24"/>
        </w:rPr>
        <w:tab/>
      </w:r>
    </w:p>
    <w:p w:rsidR="009E06B5" w:rsidRDefault="009E06B5">
      <w:pPr>
        <w:tabs>
          <w:tab w:val="center" w:pos="4153"/>
        </w:tabs>
        <w:jc w:val="left"/>
        <w:rPr>
          <w:rFonts w:ascii="宋体" w:eastAsia="宋体" w:hAnsi="宋体" w:cs="宋体"/>
          <w:b/>
          <w:bCs/>
          <w:sz w:val="24"/>
        </w:rPr>
      </w:pPr>
    </w:p>
    <w:p w:rsidR="009E06B5" w:rsidRDefault="00426B9B">
      <w:pPr>
        <w:spacing w:line="360" w:lineRule="auto"/>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资产评估专业硕士复试笔试考试科目</w:t>
      </w:r>
      <w:r>
        <w:rPr>
          <w:rFonts w:ascii="宋体" w:eastAsia="宋体" w:hAnsi="宋体" w:cs="宋体" w:hint="eastAsia"/>
          <w:sz w:val="24"/>
        </w:rPr>
        <w:t>涉及的内容主要</w:t>
      </w:r>
      <w:r>
        <w:rPr>
          <w:rFonts w:ascii="宋体" w:eastAsia="宋体" w:hAnsi="宋体" w:cs="宋体" w:hint="eastAsia"/>
          <w:sz w:val="24"/>
        </w:rPr>
        <w:t>包括：《财务管理学》和《西方经济学》</w:t>
      </w:r>
      <w:r>
        <w:rPr>
          <w:rFonts w:ascii="宋体" w:eastAsia="宋体" w:hAnsi="宋体" w:cs="宋体" w:hint="eastAsia"/>
          <w:sz w:val="24"/>
        </w:rPr>
        <w:t>的相关知识</w:t>
      </w:r>
      <w:r>
        <w:rPr>
          <w:rFonts w:ascii="宋体" w:eastAsia="宋体" w:hAnsi="宋体" w:cs="宋体" w:hint="eastAsia"/>
          <w:sz w:val="24"/>
        </w:rPr>
        <w:t>，</w:t>
      </w:r>
      <w:r>
        <w:rPr>
          <w:rFonts w:ascii="宋体" w:eastAsia="宋体" w:hAnsi="宋体" w:cs="宋体" w:hint="eastAsia"/>
          <w:sz w:val="24"/>
        </w:rPr>
        <w:t>其内容将综合体现在一份试卷内。</w:t>
      </w:r>
    </w:p>
    <w:p w:rsidR="009E06B5" w:rsidRDefault="00426B9B">
      <w:pPr>
        <w:spacing w:line="360" w:lineRule="auto"/>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color w:val="000000"/>
          <w:sz w:val="24"/>
        </w:rPr>
        <w:t>答题方式：闭卷，笔试；试卷中所有题目全部为必答题</w:t>
      </w:r>
      <w:r>
        <w:rPr>
          <w:rFonts w:ascii="宋体" w:eastAsia="宋体" w:hAnsi="宋体" w:cs="宋体" w:hint="eastAsia"/>
          <w:color w:val="000000"/>
          <w:sz w:val="24"/>
        </w:rPr>
        <w:br/>
      </w:r>
      <w:r>
        <w:rPr>
          <w:rFonts w:ascii="宋体" w:eastAsia="宋体" w:hAnsi="宋体" w:cs="宋体" w:hint="eastAsia"/>
          <w:color w:val="000000"/>
          <w:sz w:val="24"/>
        </w:rPr>
        <w:t xml:space="preserve">　　</w:t>
      </w:r>
      <w:r>
        <w:rPr>
          <w:rFonts w:ascii="宋体" w:eastAsia="宋体" w:hAnsi="宋体" w:cs="宋体" w:hint="eastAsia"/>
          <w:color w:val="000000"/>
          <w:sz w:val="24"/>
        </w:rPr>
        <w:t xml:space="preserve"> </w:t>
      </w:r>
      <w:r>
        <w:rPr>
          <w:rFonts w:ascii="宋体" w:eastAsia="宋体" w:hAnsi="宋体" w:cs="宋体" w:hint="eastAsia"/>
          <w:color w:val="000000"/>
          <w:sz w:val="24"/>
        </w:rPr>
        <w:t>答题时间：</w:t>
      </w:r>
      <w:r>
        <w:rPr>
          <w:rFonts w:ascii="宋体" w:eastAsia="宋体" w:hAnsi="宋体" w:cs="宋体" w:hint="eastAsia"/>
          <w:color w:val="000000"/>
          <w:sz w:val="24"/>
        </w:rPr>
        <w:t>120</w:t>
      </w:r>
      <w:r>
        <w:rPr>
          <w:rFonts w:ascii="宋体" w:eastAsia="宋体" w:hAnsi="宋体" w:cs="宋体" w:hint="eastAsia"/>
          <w:color w:val="000000"/>
          <w:sz w:val="24"/>
        </w:rPr>
        <w:t>分钟</w:t>
      </w:r>
    </w:p>
    <w:p w:rsidR="009E06B5" w:rsidRDefault="00426B9B">
      <w:pPr>
        <w:widowControl/>
        <w:spacing w:line="360" w:lineRule="auto"/>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主要题型：名词解释</w:t>
      </w: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简答题、分析题等</w:t>
      </w:r>
      <w:bookmarkStart w:id="0" w:name="_GoBack"/>
      <w:bookmarkEnd w:id="0"/>
    </w:p>
    <w:p w:rsidR="009E06B5" w:rsidRDefault="00426B9B">
      <w:pPr>
        <w:widowControl/>
        <w:spacing w:line="360" w:lineRule="auto"/>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试卷分值：满分</w:t>
      </w:r>
      <w:r>
        <w:rPr>
          <w:rFonts w:ascii="宋体" w:eastAsia="宋体" w:hAnsi="宋体" w:cs="宋体" w:hint="eastAsia"/>
          <w:color w:val="333333"/>
          <w:kern w:val="0"/>
          <w:sz w:val="24"/>
          <w:lang/>
        </w:rPr>
        <w:t>100</w:t>
      </w:r>
      <w:r>
        <w:rPr>
          <w:rFonts w:ascii="宋体" w:eastAsia="宋体" w:hAnsi="宋体" w:cs="宋体" w:hint="eastAsia"/>
          <w:color w:val="333333"/>
          <w:kern w:val="0"/>
          <w:sz w:val="24"/>
          <w:lang/>
        </w:rPr>
        <w:t>分</w:t>
      </w:r>
    </w:p>
    <w:p w:rsidR="009E06B5" w:rsidRDefault="00426B9B">
      <w:pPr>
        <w:jc w:val="left"/>
        <w:rPr>
          <w:rFonts w:ascii="宋体" w:eastAsia="宋体" w:hAnsi="宋体" w:cs="宋体"/>
          <w:sz w:val="24"/>
        </w:rPr>
      </w:pPr>
      <w:r>
        <w:rPr>
          <w:rFonts w:ascii="宋体" w:eastAsia="宋体" w:hAnsi="宋体" w:cs="宋体" w:hint="eastAsia"/>
          <w:color w:val="333333"/>
          <w:kern w:val="0"/>
          <w:sz w:val="24"/>
          <w:lang/>
        </w:rPr>
        <w:t xml:space="preserve">     </w:t>
      </w:r>
      <w:r>
        <w:rPr>
          <w:rFonts w:ascii="宋体" w:eastAsia="宋体" w:hAnsi="宋体" w:cs="宋体" w:hint="eastAsia"/>
          <w:sz w:val="24"/>
        </w:rPr>
        <w:t>参考教材：</w:t>
      </w:r>
      <w:r>
        <w:rPr>
          <w:rFonts w:ascii="宋体" w:eastAsia="宋体" w:hAnsi="宋体" w:cs="宋体" w:hint="eastAsia"/>
          <w:sz w:val="24"/>
        </w:rPr>
        <w:t>《财务管理学》（第三版），刘玉平，中国人民大学出版社，</w:t>
      </w:r>
    </w:p>
    <w:p w:rsidR="009E06B5" w:rsidRDefault="00426B9B">
      <w:pPr>
        <w:jc w:val="left"/>
        <w:rPr>
          <w:rFonts w:ascii="宋体" w:eastAsia="宋体" w:hAnsi="宋体" w:cs="宋体"/>
          <w:color w:val="FF0000"/>
          <w:sz w:val="24"/>
        </w:rPr>
      </w:pPr>
      <w:r>
        <w:rPr>
          <w:rFonts w:ascii="宋体" w:eastAsia="宋体" w:hAnsi="宋体" w:cs="宋体" w:hint="eastAsia"/>
          <w:sz w:val="24"/>
        </w:rPr>
        <w:t xml:space="preserve">               </w:t>
      </w:r>
      <w:r>
        <w:rPr>
          <w:rFonts w:ascii="宋体" w:eastAsia="宋体" w:hAnsi="宋体" w:cs="宋体" w:hint="eastAsia"/>
          <w:sz w:val="24"/>
        </w:rPr>
        <w:t>2012</w:t>
      </w:r>
      <w:r>
        <w:rPr>
          <w:rFonts w:ascii="宋体" w:eastAsia="宋体" w:hAnsi="宋体" w:cs="宋体" w:hint="eastAsia"/>
          <w:sz w:val="24"/>
        </w:rPr>
        <w:t>年</w:t>
      </w:r>
      <w:r>
        <w:rPr>
          <w:rFonts w:ascii="宋体" w:eastAsia="宋体" w:hAnsi="宋体" w:cs="宋体" w:hint="eastAsia"/>
          <w:sz w:val="24"/>
        </w:rPr>
        <w:t>；</w:t>
      </w:r>
    </w:p>
    <w:p w:rsidR="009E06B5" w:rsidRDefault="00426B9B">
      <w:pPr>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《西方经济学》（第五版），高鸿业，中国人民大学出版社，</w:t>
      </w:r>
      <w:r>
        <w:rPr>
          <w:rFonts w:ascii="宋体" w:eastAsia="宋体" w:hAnsi="宋体" w:cs="宋体" w:hint="eastAsia"/>
          <w:sz w:val="24"/>
        </w:rPr>
        <w:t xml:space="preserve">  </w:t>
      </w:r>
    </w:p>
    <w:p w:rsidR="009E06B5" w:rsidRDefault="00426B9B">
      <w:pPr>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2011</w:t>
      </w:r>
      <w:r>
        <w:rPr>
          <w:rFonts w:ascii="宋体" w:eastAsia="宋体" w:hAnsi="宋体" w:cs="宋体" w:hint="eastAsia"/>
          <w:sz w:val="24"/>
        </w:rPr>
        <w:t>年</w:t>
      </w:r>
      <w:r>
        <w:rPr>
          <w:rFonts w:ascii="宋体" w:eastAsia="宋体" w:hAnsi="宋体" w:cs="宋体" w:hint="eastAsia"/>
          <w:sz w:val="24"/>
        </w:rPr>
        <w:t>。</w:t>
      </w:r>
    </w:p>
    <w:p w:rsidR="009E06B5" w:rsidRDefault="009E06B5">
      <w:pPr>
        <w:widowControl/>
        <w:spacing w:line="360" w:lineRule="auto"/>
        <w:jc w:val="left"/>
        <w:rPr>
          <w:rFonts w:ascii="宋体" w:eastAsia="宋体" w:hAnsi="宋体" w:cs="宋体"/>
          <w:color w:val="333333"/>
          <w:kern w:val="0"/>
          <w:sz w:val="24"/>
          <w:lang/>
        </w:rPr>
      </w:pPr>
    </w:p>
    <w:p w:rsidR="009E06B5" w:rsidRDefault="009E06B5">
      <w:pPr>
        <w:spacing w:line="360" w:lineRule="auto"/>
        <w:jc w:val="left"/>
        <w:rPr>
          <w:rFonts w:ascii="宋体" w:eastAsia="宋体" w:hAnsi="宋体" w:cs="宋体"/>
          <w:color w:val="000000"/>
          <w:sz w:val="24"/>
          <w:shd w:val="clear" w:color="auto" w:fill="F5FDFF"/>
        </w:rPr>
      </w:pPr>
    </w:p>
    <w:p w:rsidR="009E06B5" w:rsidRDefault="00426B9B">
      <w:pPr>
        <w:tabs>
          <w:tab w:val="center" w:pos="4153"/>
        </w:tabs>
        <w:jc w:val="left"/>
        <w:rPr>
          <w:rFonts w:ascii="宋体" w:eastAsia="宋体" w:hAnsi="宋体" w:cs="宋体"/>
          <w:b/>
          <w:bCs/>
          <w:sz w:val="24"/>
        </w:rPr>
      </w:pPr>
      <w:r>
        <w:rPr>
          <w:rFonts w:ascii="宋体" w:eastAsia="宋体" w:hAnsi="宋体" w:cs="宋体" w:hint="eastAsia"/>
          <w:sz w:val="24"/>
        </w:rPr>
        <w:t xml:space="preserve">                  </w:t>
      </w:r>
      <w:r>
        <w:rPr>
          <w:rFonts w:ascii="宋体" w:eastAsia="宋体" w:hAnsi="宋体" w:cs="宋体" w:hint="eastAsia"/>
          <w:b/>
          <w:bCs/>
          <w:sz w:val="24"/>
        </w:rPr>
        <w:t>《财务管理学》考试大纲</w:t>
      </w:r>
    </w:p>
    <w:p w:rsidR="009E06B5" w:rsidRDefault="00426B9B">
      <w:pPr>
        <w:tabs>
          <w:tab w:val="center" w:pos="4153"/>
        </w:tabs>
        <w:jc w:val="left"/>
        <w:rPr>
          <w:rFonts w:ascii="宋体" w:eastAsia="宋体" w:hAnsi="宋体" w:cs="宋体"/>
          <w:sz w:val="24"/>
        </w:rPr>
      </w:pPr>
      <w:r>
        <w:rPr>
          <w:rFonts w:ascii="宋体" w:eastAsia="宋体" w:hAnsi="宋体" w:cs="宋体" w:hint="eastAsia"/>
          <w:sz w:val="24"/>
        </w:rPr>
        <w:tab/>
      </w:r>
    </w:p>
    <w:p w:rsidR="009E06B5" w:rsidRDefault="00426B9B">
      <w:pPr>
        <w:tabs>
          <w:tab w:val="center" w:pos="4153"/>
        </w:tabs>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第一部分</w:t>
      </w:r>
      <w:r>
        <w:rPr>
          <w:rFonts w:ascii="宋体" w:eastAsia="宋体" w:hAnsi="宋体" w:cs="宋体" w:hint="eastAsia"/>
          <w:color w:val="333333"/>
          <w:kern w:val="0"/>
          <w:sz w:val="24"/>
          <w:lang/>
        </w:rPr>
        <w:t>  </w:t>
      </w:r>
      <w:r>
        <w:rPr>
          <w:rFonts w:ascii="宋体" w:eastAsia="宋体" w:hAnsi="宋体" w:cs="宋体" w:hint="eastAsia"/>
          <w:color w:val="333333"/>
          <w:kern w:val="0"/>
          <w:sz w:val="24"/>
          <w:lang/>
        </w:rPr>
        <w:t>考试说明</w:t>
      </w:r>
    </w:p>
    <w:p w:rsidR="009E06B5" w:rsidRDefault="009E06B5">
      <w:pPr>
        <w:tabs>
          <w:tab w:val="center" w:pos="4153"/>
        </w:tabs>
        <w:jc w:val="left"/>
        <w:rPr>
          <w:rFonts w:ascii="宋体" w:eastAsia="宋体" w:hAnsi="宋体" w:cs="宋体"/>
          <w:color w:val="333333"/>
          <w:kern w:val="0"/>
          <w:sz w:val="24"/>
          <w:lang/>
        </w:rPr>
      </w:pPr>
    </w:p>
    <w:p w:rsidR="009E06B5" w:rsidRDefault="00426B9B">
      <w:pPr>
        <w:tabs>
          <w:tab w:val="center" w:pos="4153"/>
        </w:tabs>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财务管理考试的目标在于考察考生对财务管理的基本原理的掌握以及运用财务管理原理与基本分析方法进行管理决策的能力。考生应达到如下要求：熟悉财务管理的基本概念；财务管理的基本理论以及基本分析方法；能够从定性与定量方面运用财务管理原理与方法分析实际投、融资决策等问题。</w:t>
      </w:r>
    </w:p>
    <w:p w:rsidR="009E06B5" w:rsidRDefault="009E06B5">
      <w:pPr>
        <w:tabs>
          <w:tab w:val="center" w:pos="4153"/>
        </w:tabs>
        <w:jc w:val="left"/>
        <w:rPr>
          <w:rFonts w:ascii="宋体" w:eastAsia="宋体" w:hAnsi="宋体" w:cs="宋体"/>
          <w:color w:val="333333"/>
          <w:kern w:val="0"/>
          <w:sz w:val="24"/>
          <w:lang/>
        </w:rPr>
      </w:pPr>
    </w:p>
    <w:p w:rsidR="009E06B5" w:rsidRDefault="00426B9B">
      <w:pPr>
        <w:tabs>
          <w:tab w:val="center" w:pos="4153"/>
        </w:tabs>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第二部分</w:t>
      </w: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考试内容</w:t>
      </w:r>
    </w:p>
    <w:p w:rsidR="009E06B5" w:rsidRDefault="009E06B5">
      <w:pPr>
        <w:tabs>
          <w:tab w:val="center" w:pos="4153"/>
        </w:tabs>
        <w:jc w:val="left"/>
        <w:rPr>
          <w:rFonts w:ascii="宋体" w:eastAsia="宋体" w:hAnsi="宋体" w:cs="宋体"/>
          <w:color w:val="333333"/>
          <w:kern w:val="0"/>
          <w:sz w:val="24"/>
          <w:lang/>
        </w:rPr>
      </w:pPr>
    </w:p>
    <w:p w:rsidR="009E06B5" w:rsidRDefault="00426B9B">
      <w:pPr>
        <w:numPr>
          <w:ilvl w:val="0"/>
          <w:numId w:val="1"/>
        </w:num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 xml:space="preserve">   </w:t>
      </w:r>
      <w:r>
        <w:rPr>
          <w:rFonts w:ascii="宋体" w:eastAsia="宋体" w:hAnsi="宋体" w:cs="宋体" w:hint="eastAsia"/>
          <w:color w:val="333333"/>
          <w:sz w:val="24"/>
          <w:shd w:val="clear" w:color="auto" w:fill="FFFFFF"/>
        </w:rPr>
        <w:t>总</w:t>
      </w:r>
      <w:r>
        <w:rPr>
          <w:rFonts w:ascii="宋体" w:eastAsia="宋体" w:hAnsi="宋体" w:cs="宋体" w:hint="eastAsia"/>
          <w:color w:val="333333"/>
          <w:sz w:val="24"/>
          <w:shd w:val="clear" w:color="auto" w:fill="FFFFFF"/>
        </w:rPr>
        <w:t xml:space="preserve">  </w:t>
      </w:r>
      <w:r>
        <w:rPr>
          <w:rFonts w:ascii="宋体" w:eastAsia="宋体" w:hAnsi="宋体" w:cs="宋体" w:hint="eastAsia"/>
          <w:color w:val="333333"/>
          <w:sz w:val="24"/>
          <w:shd w:val="clear" w:color="auto" w:fill="FFFFFF"/>
        </w:rPr>
        <w:t>论</w:t>
      </w:r>
    </w:p>
    <w:p w:rsidR="009E06B5" w:rsidRDefault="00426B9B">
      <w:pPr>
        <w:numPr>
          <w:ilvl w:val="0"/>
          <w:numId w:val="2"/>
        </w:num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财务管理理论的发展</w:t>
      </w:r>
      <w:r>
        <w:rPr>
          <w:rFonts w:ascii="宋体" w:eastAsia="宋体" w:hAnsi="宋体" w:cs="宋体" w:hint="eastAsia"/>
          <w:color w:val="333333"/>
          <w:sz w:val="24"/>
          <w:shd w:val="clear" w:color="auto" w:fill="FFFFFF"/>
        </w:rPr>
        <w:t>过程</w:t>
      </w:r>
    </w:p>
    <w:p w:rsidR="009E06B5" w:rsidRDefault="00426B9B">
      <w:p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2</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企业组织形式</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3</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财务管理的目标与原则</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（二）</w:t>
      </w:r>
      <w:r>
        <w:rPr>
          <w:rFonts w:ascii="宋体" w:eastAsia="宋体" w:hAnsi="宋体" w:cs="宋体" w:hint="eastAsia"/>
          <w:color w:val="333333"/>
          <w:sz w:val="24"/>
          <w:shd w:val="clear" w:color="auto" w:fill="FFFFFF"/>
        </w:rPr>
        <w:t>财务管理环境</w:t>
      </w:r>
    </w:p>
    <w:p w:rsidR="009E06B5" w:rsidRDefault="00426B9B">
      <w:pPr>
        <w:numPr>
          <w:ilvl w:val="0"/>
          <w:numId w:val="3"/>
        </w:num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财务管理环境概述</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2</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宏观经济政策</w:t>
      </w:r>
      <w:r>
        <w:rPr>
          <w:rFonts w:ascii="宋体" w:eastAsia="宋体" w:hAnsi="宋体" w:cs="宋体" w:hint="eastAsia"/>
          <w:color w:val="333333"/>
          <w:sz w:val="24"/>
          <w:shd w:val="clear" w:color="auto" w:fill="FFFFFF"/>
        </w:rPr>
        <w:t>环境</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3</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金融市场</w:t>
      </w:r>
      <w:r>
        <w:rPr>
          <w:rFonts w:ascii="宋体" w:eastAsia="宋体" w:hAnsi="宋体" w:cs="宋体" w:hint="eastAsia"/>
          <w:color w:val="333333"/>
          <w:sz w:val="24"/>
          <w:shd w:val="clear" w:color="auto" w:fill="FFFFFF"/>
        </w:rPr>
        <w:t>环境</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（三）</w:t>
      </w:r>
      <w:r>
        <w:rPr>
          <w:rFonts w:ascii="宋体" w:eastAsia="宋体" w:hAnsi="宋体" w:cs="宋体" w:hint="eastAsia"/>
          <w:color w:val="333333"/>
          <w:sz w:val="24"/>
          <w:shd w:val="clear" w:color="auto" w:fill="FFFFFF"/>
        </w:rPr>
        <w:t>价值衡量</w:t>
      </w:r>
    </w:p>
    <w:p w:rsidR="009E06B5" w:rsidRDefault="00426B9B">
      <w:pPr>
        <w:numPr>
          <w:ilvl w:val="0"/>
          <w:numId w:val="4"/>
        </w:num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货币时间价值</w:t>
      </w:r>
      <w:r>
        <w:rPr>
          <w:rFonts w:ascii="宋体" w:eastAsia="宋体" w:hAnsi="宋体" w:cs="宋体" w:hint="eastAsia"/>
          <w:color w:val="000000"/>
          <w:sz w:val="24"/>
          <w:shd w:val="clear" w:color="auto" w:fill="F5FDFF"/>
        </w:rPr>
        <w:t>及其等值计算</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2</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风险报酬</w:t>
      </w:r>
      <w:r>
        <w:rPr>
          <w:rFonts w:ascii="宋体" w:eastAsia="宋体" w:hAnsi="宋体" w:cs="宋体" w:hint="eastAsia"/>
          <w:color w:val="333333"/>
          <w:sz w:val="24"/>
          <w:shd w:val="clear" w:color="auto" w:fill="FFFFFF"/>
        </w:rPr>
        <w:t>基本理论</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lastRenderedPageBreak/>
        <w:t>（四）</w:t>
      </w:r>
      <w:r>
        <w:rPr>
          <w:rFonts w:ascii="宋体" w:eastAsia="宋体" w:hAnsi="宋体" w:cs="宋体" w:hint="eastAsia"/>
          <w:color w:val="333333"/>
          <w:sz w:val="24"/>
          <w:shd w:val="clear" w:color="auto" w:fill="FFFFFF"/>
        </w:rPr>
        <w:t>财务分析</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1</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财务分析的意义</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2</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财务分析的依据</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3</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基本的财务比率</w:t>
      </w:r>
      <w:r>
        <w:rPr>
          <w:rFonts w:ascii="宋体" w:eastAsia="宋体" w:hAnsi="宋体" w:cs="宋体" w:hint="eastAsia"/>
          <w:color w:val="333333"/>
          <w:sz w:val="24"/>
          <w:shd w:val="clear" w:color="auto" w:fill="FFFFFF"/>
        </w:rPr>
        <w:t>计算</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4</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杜邦</w:t>
      </w:r>
      <w:r>
        <w:rPr>
          <w:rFonts w:ascii="宋体" w:eastAsia="宋体" w:hAnsi="宋体" w:cs="宋体" w:hint="eastAsia"/>
          <w:color w:val="333333"/>
          <w:sz w:val="24"/>
          <w:shd w:val="clear" w:color="auto" w:fill="FFFFFF"/>
        </w:rPr>
        <w:t>财务</w:t>
      </w:r>
      <w:r>
        <w:rPr>
          <w:rFonts w:ascii="宋体" w:eastAsia="宋体" w:hAnsi="宋体" w:cs="宋体" w:hint="eastAsia"/>
          <w:color w:val="333333"/>
          <w:sz w:val="24"/>
          <w:shd w:val="clear" w:color="auto" w:fill="FFFFFF"/>
        </w:rPr>
        <w:t>分析体系</w:t>
      </w:r>
      <w:r>
        <w:rPr>
          <w:rFonts w:ascii="宋体" w:eastAsia="宋体" w:hAnsi="宋体" w:cs="宋体" w:hint="eastAsia"/>
          <w:color w:val="333333"/>
          <w:sz w:val="24"/>
          <w:shd w:val="clear" w:color="auto" w:fill="FFFFFF"/>
        </w:rPr>
        <w:t>主要内容</w:t>
      </w:r>
    </w:p>
    <w:p w:rsidR="009E06B5" w:rsidRDefault="00426B9B">
      <w:pPr>
        <w:tabs>
          <w:tab w:val="left" w:pos="6381"/>
        </w:tabs>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ab/>
      </w:r>
    </w:p>
    <w:p w:rsidR="009E06B5" w:rsidRDefault="00426B9B">
      <w:pPr>
        <w:numPr>
          <w:ilvl w:val="0"/>
          <w:numId w:val="5"/>
        </w:numPr>
        <w:jc w:val="left"/>
        <w:rPr>
          <w:rFonts w:ascii="宋体" w:eastAsia="宋体" w:hAnsi="宋体" w:cs="宋体"/>
          <w:color w:val="333333"/>
          <w:sz w:val="24"/>
          <w:shd w:val="clear" w:color="auto" w:fill="FFFFFF"/>
        </w:rPr>
      </w:pPr>
      <w:r>
        <w:rPr>
          <w:rFonts w:ascii="宋体" w:eastAsia="宋体" w:hAnsi="宋体" w:cs="宋体" w:hint="eastAsia"/>
          <w:color w:val="333333"/>
          <w:sz w:val="24"/>
          <w:shd w:val="clear" w:color="auto" w:fill="FFFFFF"/>
        </w:rPr>
        <w:t>企业融资决策</w:t>
      </w:r>
      <w:r>
        <w:rPr>
          <w:rFonts w:ascii="宋体" w:eastAsia="宋体" w:hAnsi="宋体" w:cs="宋体" w:hint="eastAsia"/>
          <w:color w:val="333333"/>
          <w:sz w:val="24"/>
          <w:shd w:val="clear" w:color="auto" w:fill="FFFFFF"/>
        </w:rPr>
        <w:br/>
      </w:r>
      <w:r>
        <w:rPr>
          <w:rFonts w:ascii="宋体" w:eastAsia="宋体" w:hAnsi="宋体" w:cs="宋体" w:hint="eastAsia"/>
          <w:color w:val="333333"/>
          <w:sz w:val="24"/>
          <w:shd w:val="clear" w:color="auto" w:fill="FFFFFF"/>
        </w:rPr>
        <w:t>1</w:t>
      </w:r>
      <w:r>
        <w:rPr>
          <w:rFonts w:ascii="宋体" w:eastAsia="宋体" w:hAnsi="宋体" w:cs="宋体" w:hint="eastAsia"/>
          <w:color w:val="333333"/>
          <w:sz w:val="24"/>
          <w:shd w:val="clear" w:color="auto" w:fill="FFFFFF"/>
        </w:rPr>
        <w:t>）</w:t>
      </w:r>
      <w:r>
        <w:rPr>
          <w:rFonts w:ascii="宋体" w:eastAsia="宋体" w:hAnsi="宋体" w:cs="宋体" w:hint="eastAsia"/>
          <w:color w:val="333333"/>
          <w:sz w:val="24"/>
          <w:shd w:val="clear" w:color="auto" w:fill="FFFFFF"/>
        </w:rPr>
        <w:t xml:space="preserve"> </w:t>
      </w:r>
      <w:r>
        <w:rPr>
          <w:rFonts w:ascii="宋体" w:eastAsia="宋体" w:hAnsi="宋体" w:cs="宋体" w:hint="eastAsia"/>
          <w:color w:val="333333"/>
          <w:sz w:val="24"/>
          <w:shd w:val="clear" w:color="auto" w:fill="FFFFFF"/>
        </w:rPr>
        <w:t>企业融资的动因和要求</w:t>
      </w:r>
    </w:p>
    <w:p w:rsidR="009E06B5" w:rsidRDefault="00426B9B">
      <w:pPr>
        <w:numPr>
          <w:ilvl w:val="0"/>
          <w:numId w:val="6"/>
        </w:numPr>
        <w:jc w:val="left"/>
        <w:rPr>
          <w:rFonts w:ascii="宋体" w:eastAsia="宋体" w:hAnsi="宋体" w:cs="宋体"/>
          <w:color w:val="333333"/>
          <w:sz w:val="24"/>
        </w:rPr>
      </w:pPr>
      <w:r>
        <w:rPr>
          <w:rFonts w:ascii="宋体" w:eastAsia="宋体" w:hAnsi="宋体" w:cs="宋体" w:hint="eastAsia"/>
          <w:color w:val="333333"/>
          <w:sz w:val="24"/>
        </w:rPr>
        <w:t>企业融资数量的预测</w:t>
      </w:r>
      <w:r>
        <w:rPr>
          <w:rFonts w:ascii="宋体" w:eastAsia="宋体" w:hAnsi="宋体" w:cs="宋体" w:hint="eastAsia"/>
          <w:color w:val="333333"/>
          <w:sz w:val="24"/>
        </w:rPr>
        <w:t>方法</w:t>
      </w:r>
      <w:r>
        <w:rPr>
          <w:rFonts w:ascii="宋体" w:eastAsia="宋体" w:hAnsi="宋体" w:cs="宋体" w:hint="eastAsia"/>
          <w:color w:val="333333"/>
          <w:sz w:val="24"/>
        </w:rPr>
        <w:br/>
      </w:r>
      <w:r>
        <w:rPr>
          <w:rFonts w:ascii="宋体" w:eastAsia="宋体" w:hAnsi="宋体" w:cs="宋体" w:hint="eastAsia"/>
          <w:color w:val="333333"/>
          <w:sz w:val="24"/>
        </w:rPr>
        <w:t>3</w:t>
      </w:r>
      <w:r>
        <w:rPr>
          <w:rFonts w:ascii="宋体" w:eastAsia="宋体" w:hAnsi="宋体" w:cs="宋体" w:hint="eastAsia"/>
          <w:color w:val="333333"/>
          <w:sz w:val="24"/>
        </w:rPr>
        <w:t>）优先股与普通股价格及收益率的计算</w:t>
      </w:r>
      <w:r>
        <w:rPr>
          <w:rFonts w:ascii="宋体" w:eastAsia="宋体" w:hAnsi="宋体" w:cs="宋体" w:hint="eastAsia"/>
          <w:color w:val="333333"/>
          <w:sz w:val="24"/>
        </w:rPr>
        <w:br/>
      </w:r>
      <w:r>
        <w:rPr>
          <w:rFonts w:ascii="宋体" w:eastAsia="宋体" w:hAnsi="宋体" w:cs="宋体" w:hint="eastAsia"/>
          <w:color w:val="333333"/>
          <w:sz w:val="24"/>
        </w:rPr>
        <w:t>4</w:t>
      </w:r>
      <w:r>
        <w:rPr>
          <w:rFonts w:ascii="宋体" w:eastAsia="宋体" w:hAnsi="宋体" w:cs="宋体" w:hint="eastAsia"/>
          <w:color w:val="333333"/>
          <w:sz w:val="24"/>
        </w:rPr>
        <w:t>）</w:t>
      </w:r>
      <w:r>
        <w:rPr>
          <w:rFonts w:ascii="宋体" w:eastAsia="宋体" w:hAnsi="宋体" w:cs="宋体" w:hint="eastAsia"/>
          <w:color w:val="333333"/>
          <w:sz w:val="24"/>
        </w:rPr>
        <w:t>长期债务融资决策</w:t>
      </w:r>
      <w:r>
        <w:rPr>
          <w:rFonts w:ascii="宋体" w:eastAsia="宋体" w:hAnsi="宋体" w:cs="宋体" w:hint="eastAsia"/>
          <w:color w:val="333333"/>
          <w:sz w:val="24"/>
        </w:rPr>
        <w:t>分析</w:t>
      </w:r>
      <w:r>
        <w:rPr>
          <w:rFonts w:ascii="宋体" w:eastAsia="宋体" w:hAnsi="宋体" w:cs="宋体" w:hint="eastAsia"/>
          <w:color w:val="333333"/>
          <w:sz w:val="24"/>
        </w:rPr>
        <w:br/>
      </w:r>
      <w:r>
        <w:rPr>
          <w:rFonts w:ascii="宋体" w:eastAsia="宋体" w:hAnsi="宋体" w:cs="宋体" w:hint="eastAsia"/>
          <w:color w:val="333333"/>
          <w:sz w:val="24"/>
        </w:rPr>
        <w:t>5</w:t>
      </w:r>
      <w:r>
        <w:rPr>
          <w:rFonts w:ascii="宋体" w:eastAsia="宋体" w:hAnsi="宋体" w:cs="宋体" w:hint="eastAsia"/>
          <w:color w:val="333333"/>
          <w:sz w:val="24"/>
        </w:rPr>
        <w:t>）</w:t>
      </w:r>
      <w:r>
        <w:rPr>
          <w:rFonts w:ascii="宋体" w:eastAsia="宋体" w:hAnsi="宋体" w:cs="宋体" w:hint="eastAsia"/>
          <w:color w:val="333333"/>
          <w:sz w:val="24"/>
        </w:rPr>
        <w:t xml:space="preserve"> </w:t>
      </w:r>
      <w:r>
        <w:rPr>
          <w:rFonts w:ascii="宋体" w:eastAsia="宋体" w:hAnsi="宋体" w:cs="宋体" w:hint="eastAsia"/>
          <w:color w:val="333333"/>
          <w:sz w:val="24"/>
        </w:rPr>
        <w:t>租赁融资决策</w:t>
      </w:r>
      <w:r>
        <w:rPr>
          <w:rFonts w:ascii="宋体" w:eastAsia="宋体" w:hAnsi="宋体" w:cs="宋体" w:hint="eastAsia"/>
          <w:color w:val="333333"/>
          <w:sz w:val="24"/>
        </w:rPr>
        <w:t>分析</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br/>
      </w:r>
      <w:r>
        <w:rPr>
          <w:rFonts w:ascii="宋体" w:eastAsia="宋体" w:hAnsi="宋体" w:cs="宋体" w:hint="eastAsia"/>
          <w:color w:val="333333"/>
          <w:sz w:val="24"/>
        </w:rPr>
        <w:t>（六）</w:t>
      </w:r>
      <w:r>
        <w:rPr>
          <w:rFonts w:ascii="宋体" w:eastAsia="宋体" w:hAnsi="宋体" w:cs="宋体" w:hint="eastAsia"/>
          <w:color w:val="333333"/>
          <w:sz w:val="24"/>
        </w:rPr>
        <w:t>资本成本与资本结构</w:t>
      </w:r>
    </w:p>
    <w:p w:rsidR="009E06B5" w:rsidRDefault="00426B9B">
      <w:pPr>
        <w:numPr>
          <w:ilvl w:val="0"/>
          <w:numId w:val="7"/>
        </w:numPr>
        <w:jc w:val="left"/>
        <w:rPr>
          <w:rFonts w:ascii="宋体" w:eastAsia="宋体" w:hAnsi="宋体" w:cs="宋体"/>
          <w:color w:val="000000"/>
          <w:sz w:val="24"/>
          <w:shd w:val="clear" w:color="auto" w:fill="F5FDFF"/>
        </w:rPr>
      </w:pPr>
      <w:r>
        <w:rPr>
          <w:rFonts w:ascii="宋体" w:eastAsia="宋体" w:hAnsi="宋体" w:cs="宋体" w:hint="eastAsia"/>
          <w:color w:val="000000"/>
          <w:sz w:val="24"/>
          <w:shd w:val="clear" w:color="auto" w:fill="F5FDFF"/>
        </w:rPr>
        <w:t>资本成本的概念</w:t>
      </w:r>
      <w:r>
        <w:rPr>
          <w:rFonts w:ascii="宋体" w:eastAsia="宋体" w:hAnsi="宋体" w:cs="宋体" w:hint="eastAsia"/>
          <w:color w:val="000000"/>
          <w:sz w:val="24"/>
          <w:shd w:val="clear" w:color="auto" w:fill="F5FDFF"/>
        </w:rPr>
        <w:t>及计算</w:t>
      </w:r>
    </w:p>
    <w:p w:rsidR="009E06B5" w:rsidRDefault="00426B9B">
      <w:pPr>
        <w:numPr>
          <w:ilvl w:val="0"/>
          <w:numId w:val="7"/>
        </w:numPr>
        <w:jc w:val="left"/>
        <w:rPr>
          <w:rFonts w:ascii="宋体" w:eastAsia="宋体" w:hAnsi="宋体" w:cs="宋体"/>
          <w:sz w:val="24"/>
        </w:rPr>
      </w:pPr>
      <w:r>
        <w:rPr>
          <w:rFonts w:ascii="宋体" w:eastAsia="宋体" w:hAnsi="宋体" w:cs="宋体" w:hint="eastAsia"/>
          <w:color w:val="333333"/>
          <w:sz w:val="24"/>
        </w:rPr>
        <w:t>最佳资本结构</w:t>
      </w:r>
      <w:r>
        <w:rPr>
          <w:rFonts w:ascii="宋体" w:eastAsia="宋体" w:hAnsi="宋体" w:cs="宋体" w:hint="eastAsia"/>
          <w:color w:val="333333"/>
          <w:sz w:val="24"/>
        </w:rPr>
        <w:t>分析</w:t>
      </w:r>
    </w:p>
    <w:p w:rsidR="009E06B5" w:rsidRDefault="00426B9B">
      <w:pPr>
        <w:jc w:val="left"/>
        <w:rPr>
          <w:rFonts w:ascii="宋体" w:eastAsia="宋体" w:hAnsi="宋体" w:cs="宋体"/>
          <w:sz w:val="24"/>
        </w:rPr>
      </w:pPr>
      <w:r>
        <w:rPr>
          <w:rFonts w:ascii="宋体" w:eastAsia="宋体" w:hAnsi="宋体" w:cs="宋体" w:hint="eastAsia"/>
          <w:color w:val="333333"/>
          <w:sz w:val="24"/>
        </w:rPr>
        <w:br/>
      </w:r>
      <w:r>
        <w:rPr>
          <w:rFonts w:ascii="宋体" w:eastAsia="宋体" w:hAnsi="宋体" w:cs="宋体" w:hint="eastAsia"/>
          <w:color w:val="333333"/>
          <w:sz w:val="24"/>
        </w:rPr>
        <w:t>（</w:t>
      </w:r>
      <w:r>
        <w:rPr>
          <w:rFonts w:ascii="宋体" w:eastAsia="宋体" w:hAnsi="宋体" w:cs="宋体" w:hint="eastAsia"/>
          <w:color w:val="333333"/>
          <w:sz w:val="24"/>
        </w:rPr>
        <w:t>七</w:t>
      </w:r>
      <w:r>
        <w:rPr>
          <w:rFonts w:ascii="宋体" w:eastAsia="宋体" w:hAnsi="宋体" w:cs="宋体" w:hint="eastAsia"/>
          <w:color w:val="333333"/>
          <w:sz w:val="24"/>
        </w:rPr>
        <w:t>）</w:t>
      </w:r>
      <w:r>
        <w:rPr>
          <w:rFonts w:ascii="宋体" w:eastAsia="宋体" w:hAnsi="宋体" w:cs="宋体" w:hint="eastAsia"/>
          <w:color w:val="333333"/>
          <w:sz w:val="24"/>
        </w:rPr>
        <w:t xml:space="preserve"> </w:t>
      </w:r>
      <w:r>
        <w:rPr>
          <w:rFonts w:ascii="宋体" w:eastAsia="宋体" w:hAnsi="宋体" w:cs="宋体" w:hint="eastAsia"/>
          <w:color w:val="333333"/>
          <w:sz w:val="24"/>
        </w:rPr>
        <w:t>内部长期投资决策</w:t>
      </w:r>
    </w:p>
    <w:p w:rsidR="009E06B5" w:rsidRDefault="00426B9B">
      <w:pPr>
        <w:numPr>
          <w:ilvl w:val="0"/>
          <w:numId w:val="8"/>
        </w:numPr>
        <w:jc w:val="left"/>
        <w:rPr>
          <w:rFonts w:ascii="宋体" w:eastAsia="宋体" w:hAnsi="宋体" w:cs="宋体"/>
          <w:color w:val="333333"/>
          <w:sz w:val="24"/>
        </w:rPr>
      </w:pPr>
      <w:r>
        <w:rPr>
          <w:rFonts w:ascii="宋体" w:eastAsia="宋体" w:hAnsi="宋体" w:cs="宋体" w:hint="eastAsia"/>
          <w:color w:val="333333"/>
          <w:sz w:val="24"/>
        </w:rPr>
        <w:t>固定资产投资概述</w:t>
      </w:r>
      <w:r>
        <w:rPr>
          <w:rFonts w:ascii="宋体" w:eastAsia="宋体" w:hAnsi="宋体" w:cs="宋体" w:hint="eastAsia"/>
          <w:color w:val="333333"/>
          <w:sz w:val="24"/>
        </w:rPr>
        <w:br/>
      </w:r>
      <w:r>
        <w:rPr>
          <w:rFonts w:ascii="宋体" w:eastAsia="宋体" w:hAnsi="宋体" w:cs="宋体" w:hint="eastAsia"/>
          <w:color w:val="333333"/>
          <w:sz w:val="24"/>
        </w:rPr>
        <w:t>2</w:t>
      </w:r>
      <w:r>
        <w:rPr>
          <w:rFonts w:ascii="宋体" w:eastAsia="宋体" w:hAnsi="宋体" w:cs="宋体" w:hint="eastAsia"/>
          <w:color w:val="333333"/>
          <w:sz w:val="24"/>
        </w:rPr>
        <w:t>）</w:t>
      </w:r>
      <w:r>
        <w:rPr>
          <w:rFonts w:ascii="宋体" w:eastAsia="宋体" w:hAnsi="宋体" w:cs="宋体" w:hint="eastAsia"/>
          <w:color w:val="333333"/>
          <w:sz w:val="24"/>
        </w:rPr>
        <w:t>现金流量</w:t>
      </w:r>
      <w:r>
        <w:rPr>
          <w:rFonts w:ascii="宋体" w:eastAsia="宋体" w:hAnsi="宋体" w:cs="宋体" w:hint="eastAsia"/>
          <w:color w:val="000000"/>
          <w:sz w:val="24"/>
          <w:shd w:val="clear" w:color="auto" w:fill="F5FDFF"/>
        </w:rPr>
        <w:t>概念与计算</w:t>
      </w:r>
      <w:r>
        <w:rPr>
          <w:rFonts w:ascii="宋体" w:eastAsia="宋体" w:hAnsi="宋体" w:cs="宋体" w:hint="eastAsia"/>
          <w:color w:val="333333"/>
          <w:sz w:val="24"/>
        </w:rPr>
        <w:br/>
      </w:r>
      <w:r>
        <w:rPr>
          <w:rFonts w:ascii="宋体" w:eastAsia="宋体" w:hAnsi="宋体" w:cs="宋体" w:hint="eastAsia"/>
          <w:color w:val="333333"/>
          <w:sz w:val="24"/>
        </w:rPr>
        <w:t>3</w:t>
      </w:r>
      <w:r>
        <w:rPr>
          <w:rFonts w:ascii="宋体" w:eastAsia="宋体" w:hAnsi="宋体" w:cs="宋体" w:hint="eastAsia"/>
          <w:color w:val="333333"/>
          <w:sz w:val="24"/>
        </w:rPr>
        <w:t>）</w:t>
      </w:r>
      <w:r>
        <w:rPr>
          <w:rFonts w:ascii="宋体" w:eastAsia="宋体" w:hAnsi="宋体" w:cs="宋体" w:hint="eastAsia"/>
          <w:color w:val="333333"/>
          <w:sz w:val="24"/>
        </w:rPr>
        <w:t>固定资产投资决策方法</w:t>
      </w:r>
      <w:r>
        <w:rPr>
          <w:rFonts w:ascii="宋体" w:eastAsia="宋体" w:hAnsi="宋体" w:cs="宋体" w:hint="eastAsia"/>
          <w:color w:val="333333"/>
          <w:sz w:val="24"/>
        </w:rPr>
        <w:br/>
      </w:r>
      <w:r>
        <w:rPr>
          <w:rFonts w:ascii="宋体" w:eastAsia="宋体" w:hAnsi="宋体" w:cs="宋体" w:hint="eastAsia"/>
          <w:color w:val="333333"/>
          <w:sz w:val="24"/>
        </w:rPr>
        <w:t>4</w:t>
      </w:r>
      <w:r>
        <w:rPr>
          <w:rFonts w:ascii="宋体" w:eastAsia="宋体" w:hAnsi="宋体" w:cs="宋体" w:hint="eastAsia"/>
          <w:color w:val="333333"/>
          <w:sz w:val="24"/>
        </w:rPr>
        <w:t>）</w:t>
      </w:r>
      <w:r>
        <w:rPr>
          <w:rFonts w:ascii="宋体" w:eastAsia="宋体" w:hAnsi="宋体" w:cs="宋体" w:hint="eastAsia"/>
          <w:color w:val="333333"/>
          <w:sz w:val="24"/>
        </w:rPr>
        <w:t>无形资产投资</w:t>
      </w:r>
      <w:r>
        <w:rPr>
          <w:rFonts w:ascii="宋体" w:eastAsia="宋体" w:hAnsi="宋体" w:cs="宋体" w:hint="eastAsia"/>
          <w:color w:val="333333"/>
          <w:sz w:val="24"/>
        </w:rPr>
        <w:t>决策分析</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br/>
      </w:r>
      <w:r>
        <w:rPr>
          <w:rFonts w:ascii="宋体" w:eastAsia="宋体" w:hAnsi="宋体" w:cs="宋体" w:hint="eastAsia"/>
          <w:color w:val="333333"/>
          <w:sz w:val="24"/>
        </w:rPr>
        <w:t>（</w:t>
      </w:r>
      <w:r>
        <w:rPr>
          <w:rFonts w:ascii="宋体" w:eastAsia="宋体" w:hAnsi="宋体" w:cs="宋体" w:hint="eastAsia"/>
          <w:color w:val="333333"/>
          <w:sz w:val="24"/>
        </w:rPr>
        <w:t>八</w:t>
      </w:r>
      <w:r>
        <w:rPr>
          <w:rFonts w:ascii="宋体" w:eastAsia="宋体" w:hAnsi="宋体" w:cs="宋体" w:hint="eastAsia"/>
          <w:color w:val="333333"/>
          <w:sz w:val="24"/>
        </w:rPr>
        <w:t>）</w:t>
      </w:r>
      <w:r>
        <w:rPr>
          <w:rFonts w:ascii="宋体" w:eastAsia="宋体" w:hAnsi="宋体" w:cs="宋体" w:hint="eastAsia"/>
          <w:color w:val="333333"/>
          <w:sz w:val="24"/>
        </w:rPr>
        <w:t>对外长期投资决策</w:t>
      </w:r>
      <w:r>
        <w:rPr>
          <w:rFonts w:ascii="宋体" w:eastAsia="宋体" w:hAnsi="宋体" w:cs="宋体" w:hint="eastAsia"/>
          <w:color w:val="333333"/>
          <w:sz w:val="24"/>
        </w:rPr>
        <w:br/>
      </w:r>
      <w:r>
        <w:rPr>
          <w:rFonts w:ascii="宋体" w:eastAsia="宋体" w:hAnsi="宋体" w:cs="宋体" w:hint="eastAsia"/>
          <w:color w:val="333333"/>
          <w:sz w:val="24"/>
        </w:rPr>
        <w:t>1</w:t>
      </w:r>
      <w:r>
        <w:rPr>
          <w:rFonts w:ascii="宋体" w:eastAsia="宋体" w:hAnsi="宋体" w:cs="宋体" w:hint="eastAsia"/>
          <w:color w:val="333333"/>
          <w:sz w:val="24"/>
        </w:rPr>
        <w:t>）</w:t>
      </w:r>
      <w:r>
        <w:rPr>
          <w:rFonts w:ascii="宋体" w:eastAsia="宋体" w:hAnsi="宋体" w:cs="宋体" w:hint="eastAsia"/>
          <w:color w:val="333333"/>
          <w:sz w:val="24"/>
        </w:rPr>
        <w:t>对外长期投资及其特点</w:t>
      </w:r>
      <w:r>
        <w:rPr>
          <w:rFonts w:ascii="宋体" w:eastAsia="宋体" w:hAnsi="宋体" w:cs="宋体" w:hint="eastAsia"/>
          <w:color w:val="333333"/>
          <w:sz w:val="24"/>
        </w:rPr>
        <w:br/>
      </w:r>
      <w:r>
        <w:rPr>
          <w:rFonts w:ascii="宋体" w:eastAsia="宋体" w:hAnsi="宋体" w:cs="宋体" w:hint="eastAsia"/>
          <w:color w:val="333333"/>
          <w:sz w:val="24"/>
        </w:rPr>
        <w:t>2</w:t>
      </w:r>
      <w:r>
        <w:rPr>
          <w:rFonts w:ascii="宋体" w:eastAsia="宋体" w:hAnsi="宋体" w:cs="宋体" w:hint="eastAsia"/>
          <w:color w:val="333333"/>
          <w:sz w:val="24"/>
        </w:rPr>
        <w:t>）</w:t>
      </w:r>
      <w:r>
        <w:rPr>
          <w:rFonts w:ascii="宋体" w:eastAsia="宋体" w:hAnsi="宋体" w:cs="宋体" w:hint="eastAsia"/>
          <w:color w:val="333333"/>
          <w:sz w:val="24"/>
        </w:rPr>
        <w:t xml:space="preserve"> </w:t>
      </w:r>
      <w:r>
        <w:rPr>
          <w:rFonts w:ascii="宋体" w:eastAsia="宋体" w:hAnsi="宋体" w:cs="宋体" w:hint="eastAsia"/>
          <w:color w:val="333333"/>
          <w:sz w:val="24"/>
        </w:rPr>
        <w:t>对外股权投资</w:t>
      </w:r>
      <w:r>
        <w:rPr>
          <w:rFonts w:ascii="宋体" w:eastAsia="宋体" w:hAnsi="宋体" w:cs="宋体" w:hint="eastAsia"/>
          <w:color w:val="333333"/>
          <w:sz w:val="24"/>
        </w:rPr>
        <w:t>，</w:t>
      </w:r>
      <w:r>
        <w:rPr>
          <w:rFonts w:ascii="宋体" w:eastAsia="宋体" w:hAnsi="宋体" w:cs="宋体" w:hint="eastAsia"/>
          <w:color w:val="333333"/>
          <w:sz w:val="24"/>
        </w:rPr>
        <w:t>证券投资组合</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t>3</w:t>
      </w:r>
      <w:r>
        <w:rPr>
          <w:rFonts w:ascii="宋体" w:eastAsia="宋体" w:hAnsi="宋体" w:cs="宋体" w:hint="eastAsia"/>
          <w:color w:val="333333"/>
          <w:sz w:val="24"/>
        </w:rPr>
        <w:t>）</w:t>
      </w:r>
      <w:r>
        <w:rPr>
          <w:rFonts w:ascii="宋体" w:eastAsia="宋体" w:hAnsi="宋体" w:cs="宋体" w:hint="eastAsia"/>
          <w:color w:val="333333"/>
          <w:sz w:val="24"/>
        </w:rPr>
        <w:t>优先股与普通股价格与收益率的计算</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t>4</w:t>
      </w:r>
      <w:r>
        <w:rPr>
          <w:rFonts w:ascii="宋体" w:eastAsia="宋体" w:hAnsi="宋体" w:cs="宋体" w:hint="eastAsia"/>
          <w:color w:val="333333"/>
          <w:sz w:val="24"/>
        </w:rPr>
        <w:t>）对外债权投资，债券的价格与到期收益率的计算</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br/>
      </w:r>
      <w:r>
        <w:rPr>
          <w:rFonts w:ascii="宋体" w:eastAsia="宋体" w:hAnsi="宋体" w:cs="宋体" w:hint="eastAsia"/>
          <w:color w:val="333333"/>
          <w:sz w:val="24"/>
        </w:rPr>
        <w:t>（</w:t>
      </w:r>
      <w:r>
        <w:rPr>
          <w:rFonts w:ascii="宋体" w:eastAsia="宋体" w:hAnsi="宋体" w:cs="宋体" w:hint="eastAsia"/>
          <w:color w:val="333333"/>
          <w:sz w:val="24"/>
        </w:rPr>
        <w:t>九</w:t>
      </w:r>
      <w:r>
        <w:rPr>
          <w:rFonts w:ascii="宋体" w:eastAsia="宋体" w:hAnsi="宋体" w:cs="宋体" w:hint="eastAsia"/>
          <w:color w:val="333333"/>
          <w:sz w:val="24"/>
        </w:rPr>
        <w:t>）</w:t>
      </w:r>
      <w:r>
        <w:rPr>
          <w:rFonts w:ascii="宋体" w:eastAsia="宋体" w:hAnsi="宋体" w:cs="宋体" w:hint="eastAsia"/>
          <w:color w:val="333333"/>
          <w:sz w:val="24"/>
        </w:rPr>
        <w:t xml:space="preserve"> </w:t>
      </w:r>
      <w:r>
        <w:rPr>
          <w:rFonts w:ascii="宋体" w:eastAsia="宋体" w:hAnsi="宋体" w:cs="宋体" w:hint="eastAsia"/>
          <w:color w:val="333333"/>
          <w:sz w:val="24"/>
        </w:rPr>
        <w:t>短期财务决策</w:t>
      </w:r>
      <w:r>
        <w:rPr>
          <w:rFonts w:ascii="宋体" w:eastAsia="宋体" w:hAnsi="宋体" w:cs="宋体" w:hint="eastAsia"/>
          <w:color w:val="333333"/>
          <w:sz w:val="24"/>
        </w:rPr>
        <w:br/>
      </w:r>
      <w:r>
        <w:rPr>
          <w:rFonts w:ascii="宋体" w:eastAsia="宋体" w:hAnsi="宋体" w:cs="宋体" w:hint="eastAsia"/>
          <w:color w:val="333333"/>
          <w:sz w:val="24"/>
        </w:rPr>
        <w:t>1</w:t>
      </w:r>
      <w:r>
        <w:rPr>
          <w:rFonts w:ascii="宋体" w:eastAsia="宋体" w:hAnsi="宋体" w:cs="宋体" w:hint="eastAsia"/>
          <w:color w:val="333333"/>
          <w:sz w:val="24"/>
        </w:rPr>
        <w:t>）</w:t>
      </w:r>
      <w:r>
        <w:rPr>
          <w:rFonts w:ascii="宋体" w:eastAsia="宋体" w:hAnsi="宋体" w:cs="宋体" w:hint="eastAsia"/>
          <w:color w:val="333333"/>
          <w:sz w:val="24"/>
        </w:rPr>
        <w:t>营运资金管理</w:t>
      </w:r>
      <w:r>
        <w:rPr>
          <w:rFonts w:ascii="宋体" w:eastAsia="宋体" w:hAnsi="宋体" w:cs="宋体" w:hint="eastAsia"/>
          <w:color w:val="333333"/>
          <w:sz w:val="24"/>
        </w:rPr>
        <w:t>主要内容</w:t>
      </w:r>
      <w:r>
        <w:rPr>
          <w:rFonts w:ascii="宋体" w:eastAsia="宋体" w:hAnsi="宋体" w:cs="宋体" w:hint="eastAsia"/>
          <w:color w:val="333333"/>
          <w:sz w:val="24"/>
        </w:rPr>
        <w:br/>
      </w:r>
      <w:r>
        <w:rPr>
          <w:rFonts w:ascii="宋体" w:eastAsia="宋体" w:hAnsi="宋体" w:cs="宋体" w:hint="eastAsia"/>
          <w:color w:val="333333"/>
          <w:sz w:val="24"/>
        </w:rPr>
        <w:t>2</w:t>
      </w:r>
      <w:r>
        <w:rPr>
          <w:rFonts w:ascii="宋体" w:eastAsia="宋体" w:hAnsi="宋体" w:cs="宋体" w:hint="eastAsia"/>
          <w:color w:val="333333"/>
          <w:sz w:val="24"/>
        </w:rPr>
        <w:t>）</w:t>
      </w:r>
      <w:r>
        <w:rPr>
          <w:rFonts w:ascii="宋体" w:eastAsia="宋体" w:hAnsi="宋体" w:cs="宋体" w:hint="eastAsia"/>
          <w:color w:val="333333"/>
          <w:sz w:val="24"/>
        </w:rPr>
        <w:t>现金投放决策</w:t>
      </w:r>
      <w:r>
        <w:rPr>
          <w:rFonts w:ascii="宋体" w:eastAsia="宋体" w:hAnsi="宋体" w:cs="宋体" w:hint="eastAsia"/>
          <w:color w:val="333333"/>
          <w:sz w:val="24"/>
        </w:rPr>
        <w:br/>
      </w:r>
      <w:r>
        <w:rPr>
          <w:rFonts w:ascii="宋体" w:eastAsia="宋体" w:hAnsi="宋体" w:cs="宋体" w:hint="eastAsia"/>
          <w:color w:val="333333"/>
          <w:sz w:val="24"/>
        </w:rPr>
        <w:t>3</w:t>
      </w:r>
      <w:r>
        <w:rPr>
          <w:rFonts w:ascii="宋体" w:eastAsia="宋体" w:hAnsi="宋体" w:cs="宋体" w:hint="eastAsia"/>
          <w:color w:val="333333"/>
          <w:sz w:val="24"/>
        </w:rPr>
        <w:t>）</w:t>
      </w:r>
      <w:r>
        <w:rPr>
          <w:rFonts w:ascii="宋体" w:eastAsia="宋体" w:hAnsi="宋体" w:cs="宋体" w:hint="eastAsia"/>
          <w:color w:val="333333"/>
          <w:sz w:val="24"/>
        </w:rPr>
        <w:t>应收账款管理</w:t>
      </w:r>
      <w:r>
        <w:rPr>
          <w:rFonts w:ascii="宋体" w:eastAsia="宋体" w:hAnsi="宋体" w:cs="宋体" w:hint="eastAsia"/>
          <w:color w:val="333333"/>
          <w:sz w:val="24"/>
        </w:rPr>
        <w:br/>
      </w:r>
      <w:r>
        <w:rPr>
          <w:rFonts w:ascii="宋体" w:eastAsia="宋体" w:hAnsi="宋体" w:cs="宋体" w:hint="eastAsia"/>
          <w:color w:val="333333"/>
          <w:sz w:val="24"/>
        </w:rPr>
        <w:t>4</w:t>
      </w:r>
      <w:r>
        <w:rPr>
          <w:rFonts w:ascii="宋体" w:eastAsia="宋体" w:hAnsi="宋体" w:cs="宋体" w:hint="eastAsia"/>
          <w:color w:val="333333"/>
          <w:sz w:val="24"/>
        </w:rPr>
        <w:t>）</w:t>
      </w:r>
      <w:r>
        <w:rPr>
          <w:rFonts w:ascii="宋体" w:eastAsia="宋体" w:hAnsi="宋体" w:cs="宋体" w:hint="eastAsia"/>
          <w:color w:val="333333"/>
          <w:sz w:val="24"/>
        </w:rPr>
        <w:t>存货管理</w:t>
      </w:r>
      <w:r>
        <w:rPr>
          <w:rFonts w:ascii="宋体" w:eastAsia="宋体" w:hAnsi="宋体" w:cs="宋体" w:hint="eastAsia"/>
          <w:color w:val="333333"/>
          <w:sz w:val="24"/>
        </w:rPr>
        <w:br/>
      </w:r>
      <w:r>
        <w:rPr>
          <w:rFonts w:ascii="宋体" w:eastAsia="宋体" w:hAnsi="宋体" w:cs="宋体" w:hint="eastAsia"/>
          <w:color w:val="333333"/>
          <w:sz w:val="24"/>
        </w:rPr>
        <w:t>5</w:t>
      </w:r>
      <w:r>
        <w:rPr>
          <w:rFonts w:ascii="宋体" w:eastAsia="宋体" w:hAnsi="宋体" w:cs="宋体" w:hint="eastAsia"/>
          <w:color w:val="333333"/>
          <w:sz w:val="24"/>
        </w:rPr>
        <w:t>）</w:t>
      </w:r>
      <w:r>
        <w:rPr>
          <w:rFonts w:ascii="宋体" w:eastAsia="宋体" w:hAnsi="宋体" w:cs="宋体" w:hint="eastAsia"/>
          <w:color w:val="333333"/>
          <w:sz w:val="24"/>
        </w:rPr>
        <w:t>流动负债融资</w:t>
      </w:r>
    </w:p>
    <w:p w:rsidR="009E06B5" w:rsidRDefault="00426B9B">
      <w:pPr>
        <w:jc w:val="left"/>
        <w:rPr>
          <w:rFonts w:ascii="宋体" w:eastAsia="宋体" w:hAnsi="宋体" w:cs="宋体"/>
          <w:color w:val="333333"/>
          <w:sz w:val="24"/>
        </w:rPr>
      </w:pPr>
      <w:r>
        <w:rPr>
          <w:rFonts w:ascii="宋体" w:eastAsia="宋体" w:hAnsi="宋体" w:cs="宋体" w:hint="eastAsia"/>
          <w:color w:val="333333"/>
          <w:sz w:val="24"/>
        </w:rPr>
        <w:br/>
      </w:r>
      <w:r>
        <w:rPr>
          <w:rFonts w:ascii="宋体" w:eastAsia="宋体" w:hAnsi="宋体" w:cs="宋体" w:hint="eastAsia"/>
          <w:color w:val="333333"/>
          <w:sz w:val="24"/>
        </w:rPr>
        <w:t>（</w:t>
      </w:r>
      <w:r>
        <w:rPr>
          <w:rFonts w:ascii="宋体" w:eastAsia="宋体" w:hAnsi="宋体" w:cs="宋体" w:hint="eastAsia"/>
          <w:color w:val="333333"/>
          <w:sz w:val="24"/>
        </w:rPr>
        <w:t>十</w:t>
      </w:r>
      <w:r>
        <w:rPr>
          <w:rFonts w:ascii="宋体" w:eastAsia="宋体" w:hAnsi="宋体" w:cs="宋体" w:hint="eastAsia"/>
          <w:color w:val="333333"/>
          <w:sz w:val="24"/>
        </w:rPr>
        <w:t>）</w:t>
      </w:r>
      <w:r>
        <w:rPr>
          <w:rFonts w:ascii="宋体" w:eastAsia="宋体" w:hAnsi="宋体" w:cs="宋体" w:hint="eastAsia"/>
          <w:color w:val="333333"/>
          <w:sz w:val="24"/>
        </w:rPr>
        <w:t xml:space="preserve"> </w:t>
      </w:r>
      <w:r>
        <w:rPr>
          <w:rFonts w:ascii="宋体" w:eastAsia="宋体" w:hAnsi="宋体" w:cs="宋体" w:hint="eastAsia"/>
          <w:color w:val="333333"/>
          <w:sz w:val="24"/>
        </w:rPr>
        <w:t>利润与股利分配政策</w:t>
      </w:r>
      <w:r>
        <w:rPr>
          <w:rFonts w:ascii="宋体" w:eastAsia="宋体" w:hAnsi="宋体" w:cs="宋体" w:hint="eastAsia"/>
          <w:color w:val="333333"/>
          <w:sz w:val="24"/>
        </w:rPr>
        <w:br/>
      </w:r>
      <w:r>
        <w:rPr>
          <w:rFonts w:ascii="宋体" w:eastAsia="宋体" w:hAnsi="宋体" w:cs="宋体" w:hint="eastAsia"/>
          <w:color w:val="333333"/>
          <w:sz w:val="24"/>
        </w:rPr>
        <w:t>1</w:t>
      </w:r>
      <w:r>
        <w:rPr>
          <w:rFonts w:ascii="宋体" w:eastAsia="宋体" w:hAnsi="宋体" w:cs="宋体" w:hint="eastAsia"/>
          <w:color w:val="333333"/>
          <w:sz w:val="24"/>
        </w:rPr>
        <w:t>）</w:t>
      </w:r>
      <w:r>
        <w:rPr>
          <w:rFonts w:ascii="宋体" w:eastAsia="宋体" w:hAnsi="宋体" w:cs="宋体" w:hint="eastAsia"/>
          <w:color w:val="333333"/>
          <w:sz w:val="24"/>
        </w:rPr>
        <w:t>利润的形成</w:t>
      </w:r>
      <w:r>
        <w:rPr>
          <w:rFonts w:ascii="宋体" w:eastAsia="宋体" w:hAnsi="宋体" w:cs="宋体" w:hint="eastAsia"/>
          <w:color w:val="333333"/>
          <w:sz w:val="24"/>
        </w:rPr>
        <w:br/>
      </w:r>
      <w:r>
        <w:rPr>
          <w:rFonts w:ascii="宋体" w:eastAsia="宋体" w:hAnsi="宋体" w:cs="宋体" w:hint="eastAsia"/>
          <w:color w:val="333333"/>
          <w:sz w:val="24"/>
        </w:rPr>
        <w:t>2</w:t>
      </w:r>
      <w:r>
        <w:rPr>
          <w:rFonts w:ascii="宋体" w:eastAsia="宋体" w:hAnsi="宋体" w:cs="宋体" w:hint="eastAsia"/>
          <w:color w:val="333333"/>
          <w:sz w:val="24"/>
        </w:rPr>
        <w:t>）</w:t>
      </w:r>
      <w:r>
        <w:rPr>
          <w:rFonts w:ascii="宋体" w:eastAsia="宋体" w:hAnsi="宋体" w:cs="宋体" w:hint="eastAsia"/>
          <w:color w:val="333333"/>
          <w:sz w:val="24"/>
        </w:rPr>
        <w:t>利润预测</w:t>
      </w:r>
      <w:r>
        <w:rPr>
          <w:rFonts w:ascii="宋体" w:eastAsia="宋体" w:hAnsi="宋体" w:cs="宋体" w:hint="eastAsia"/>
          <w:color w:val="333333"/>
          <w:sz w:val="24"/>
        </w:rPr>
        <w:br/>
      </w:r>
      <w:r>
        <w:rPr>
          <w:rFonts w:ascii="宋体" w:eastAsia="宋体" w:hAnsi="宋体" w:cs="宋体" w:hint="eastAsia"/>
          <w:color w:val="333333"/>
          <w:sz w:val="24"/>
        </w:rPr>
        <w:t>3</w:t>
      </w:r>
      <w:r>
        <w:rPr>
          <w:rFonts w:ascii="宋体" w:eastAsia="宋体" w:hAnsi="宋体" w:cs="宋体" w:hint="eastAsia"/>
          <w:color w:val="333333"/>
          <w:sz w:val="24"/>
        </w:rPr>
        <w:t>）</w:t>
      </w:r>
      <w:r>
        <w:rPr>
          <w:rFonts w:ascii="宋体" w:eastAsia="宋体" w:hAnsi="宋体" w:cs="宋体" w:hint="eastAsia"/>
          <w:color w:val="333333"/>
          <w:sz w:val="24"/>
        </w:rPr>
        <w:t>股利分配理论</w:t>
      </w:r>
    </w:p>
    <w:p w:rsidR="009E06B5" w:rsidRDefault="00426B9B">
      <w:pPr>
        <w:numPr>
          <w:ilvl w:val="0"/>
          <w:numId w:val="9"/>
        </w:numPr>
        <w:jc w:val="left"/>
        <w:rPr>
          <w:rFonts w:ascii="宋体" w:eastAsia="宋体" w:hAnsi="宋体" w:cs="宋体"/>
          <w:color w:val="333333"/>
          <w:sz w:val="24"/>
        </w:rPr>
      </w:pPr>
      <w:r>
        <w:rPr>
          <w:rFonts w:ascii="宋体" w:eastAsia="宋体" w:hAnsi="宋体" w:cs="宋体" w:hint="eastAsia"/>
          <w:color w:val="333333"/>
          <w:sz w:val="24"/>
        </w:rPr>
        <w:t>利润分配</w:t>
      </w:r>
      <w:r>
        <w:rPr>
          <w:rFonts w:ascii="宋体" w:eastAsia="宋体" w:hAnsi="宋体" w:cs="宋体" w:hint="eastAsia"/>
          <w:color w:val="333333"/>
          <w:sz w:val="24"/>
        </w:rPr>
        <w:t>策略</w:t>
      </w:r>
      <w:r>
        <w:rPr>
          <w:rFonts w:ascii="宋体" w:eastAsia="宋体" w:hAnsi="宋体" w:cs="宋体" w:hint="eastAsia"/>
          <w:color w:val="333333"/>
          <w:sz w:val="24"/>
        </w:rPr>
        <w:br/>
      </w:r>
    </w:p>
    <w:p w:rsidR="009E06B5" w:rsidRDefault="009E06B5">
      <w:pPr>
        <w:jc w:val="left"/>
        <w:rPr>
          <w:rFonts w:ascii="宋体" w:eastAsia="宋体" w:hAnsi="宋体" w:cs="宋体"/>
          <w:color w:val="333333"/>
          <w:sz w:val="24"/>
        </w:rPr>
      </w:pPr>
    </w:p>
    <w:p w:rsidR="009E06B5" w:rsidRDefault="009E06B5">
      <w:pPr>
        <w:jc w:val="left"/>
        <w:rPr>
          <w:rFonts w:ascii="宋体" w:eastAsia="宋体" w:hAnsi="宋体" w:cs="宋体"/>
          <w:color w:val="333333"/>
          <w:sz w:val="24"/>
        </w:rPr>
      </w:pPr>
    </w:p>
    <w:p w:rsidR="009E06B5" w:rsidRDefault="009E06B5">
      <w:pPr>
        <w:jc w:val="left"/>
        <w:rPr>
          <w:rFonts w:ascii="宋体" w:eastAsia="宋体" w:hAnsi="宋体" w:cs="宋体"/>
          <w:color w:val="333333"/>
          <w:sz w:val="24"/>
        </w:rPr>
      </w:pPr>
    </w:p>
    <w:p w:rsidR="009E06B5" w:rsidRDefault="009E06B5">
      <w:pPr>
        <w:jc w:val="left"/>
        <w:rPr>
          <w:rFonts w:ascii="宋体" w:eastAsia="宋体" w:hAnsi="宋体" w:cs="宋体"/>
          <w:color w:val="333333"/>
          <w:sz w:val="24"/>
        </w:rPr>
      </w:pPr>
    </w:p>
    <w:p w:rsidR="009E06B5" w:rsidRDefault="009E06B5">
      <w:pPr>
        <w:jc w:val="left"/>
        <w:rPr>
          <w:rFonts w:ascii="宋体" w:eastAsia="宋体" w:hAnsi="宋体" w:cs="宋体"/>
          <w:color w:val="333333"/>
          <w:sz w:val="24"/>
        </w:rPr>
      </w:pPr>
    </w:p>
    <w:p w:rsidR="009E06B5" w:rsidRDefault="00426B9B">
      <w:pPr>
        <w:jc w:val="left"/>
        <w:rPr>
          <w:rFonts w:ascii="宋体" w:eastAsia="宋体" w:hAnsi="宋体" w:cs="宋体"/>
          <w:b/>
          <w:bCs/>
          <w:sz w:val="24"/>
        </w:rPr>
      </w:pPr>
      <w:r>
        <w:rPr>
          <w:rFonts w:ascii="宋体" w:eastAsia="宋体" w:hAnsi="宋体" w:cs="宋体" w:hint="eastAsia"/>
          <w:sz w:val="24"/>
        </w:rPr>
        <w:t xml:space="preserve">               </w:t>
      </w:r>
      <w:r>
        <w:rPr>
          <w:rFonts w:ascii="宋体" w:eastAsia="宋体" w:hAnsi="宋体" w:cs="宋体" w:hint="eastAsia"/>
          <w:b/>
          <w:bCs/>
          <w:sz w:val="24"/>
        </w:rPr>
        <w:t xml:space="preserve">   </w:t>
      </w:r>
      <w:r>
        <w:rPr>
          <w:rFonts w:ascii="宋体" w:eastAsia="宋体" w:hAnsi="宋体" w:cs="宋体" w:hint="eastAsia"/>
          <w:b/>
          <w:bCs/>
          <w:sz w:val="24"/>
        </w:rPr>
        <w:t>《西方经济学》考试大纲</w:t>
      </w:r>
    </w:p>
    <w:p w:rsidR="009E06B5" w:rsidRDefault="009E06B5">
      <w:pPr>
        <w:jc w:val="left"/>
        <w:rPr>
          <w:rFonts w:ascii="宋体" w:eastAsia="宋体" w:hAnsi="宋体" w:cs="宋体"/>
          <w:sz w:val="24"/>
        </w:rPr>
      </w:pPr>
    </w:p>
    <w:p w:rsidR="009E06B5" w:rsidRDefault="00426B9B">
      <w:pPr>
        <w:jc w:val="left"/>
        <w:rPr>
          <w:rFonts w:ascii="宋体" w:eastAsia="宋体" w:hAnsi="宋体" w:cs="宋体"/>
          <w:color w:val="333333"/>
          <w:kern w:val="0"/>
          <w:sz w:val="24"/>
          <w:lang/>
        </w:rPr>
      </w:pPr>
      <w:r>
        <w:rPr>
          <w:rFonts w:ascii="宋体" w:eastAsia="宋体" w:hAnsi="宋体" w:cs="宋体" w:hint="eastAsia"/>
          <w:color w:val="303030"/>
          <w:sz w:val="24"/>
        </w:rPr>
        <w:t xml:space="preserve">                  </w:t>
      </w:r>
      <w:r>
        <w:rPr>
          <w:rFonts w:ascii="宋体" w:eastAsia="宋体" w:hAnsi="宋体" w:cs="宋体" w:hint="eastAsia"/>
          <w:color w:val="303030"/>
          <w:sz w:val="24"/>
        </w:rPr>
        <w:t xml:space="preserve">　</w:t>
      </w:r>
      <w:r>
        <w:rPr>
          <w:rFonts w:ascii="宋体" w:eastAsia="宋体" w:hAnsi="宋体" w:cs="宋体" w:hint="eastAsia"/>
          <w:color w:val="333333"/>
          <w:kern w:val="0"/>
          <w:sz w:val="24"/>
          <w:lang/>
        </w:rPr>
        <w:t>第一部分</w:t>
      </w:r>
      <w:r>
        <w:rPr>
          <w:rFonts w:ascii="宋体" w:eastAsia="宋体" w:hAnsi="宋体" w:cs="宋体" w:hint="eastAsia"/>
          <w:color w:val="333333"/>
          <w:kern w:val="0"/>
          <w:sz w:val="24"/>
          <w:lang/>
        </w:rPr>
        <w:t>  </w:t>
      </w:r>
      <w:r>
        <w:rPr>
          <w:rFonts w:ascii="宋体" w:eastAsia="宋体" w:hAnsi="宋体" w:cs="宋体" w:hint="eastAsia"/>
          <w:color w:val="333333"/>
          <w:kern w:val="0"/>
          <w:sz w:val="24"/>
          <w:lang/>
        </w:rPr>
        <w:t>考试说明</w:t>
      </w:r>
    </w:p>
    <w:p w:rsidR="009E06B5" w:rsidRDefault="009E06B5">
      <w:pPr>
        <w:jc w:val="left"/>
        <w:rPr>
          <w:rFonts w:ascii="宋体" w:eastAsia="宋体" w:hAnsi="宋体" w:cs="宋体"/>
          <w:color w:val="333333"/>
          <w:kern w:val="0"/>
          <w:sz w:val="24"/>
          <w:lang/>
        </w:rPr>
      </w:pPr>
    </w:p>
    <w:p w:rsidR="009E06B5" w:rsidRDefault="00426B9B">
      <w:pPr>
        <w:widowControl/>
        <w:ind w:firstLine="482"/>
        <w:jc w:val="left"/>
        <w:rPr>
          <w:rFonts w:ascii="宋体" w:eastAsia="宋体" w:hAnsi="宋体" w:cs="宋体"/>
          <w:color w:val="333333"/>
          <w:sz w:val="24"/>
        </w:rPr>
      </w:pPr>
      <w:r>
        <w:rPr>
          <w:rFonts w:ascii="宋体" w:eastAsia="宋体" w:hAnsi="宋体" w:cs="宋体" w:hint="eastAsia"/>
          <w:color w:val="333333"/>
          <w:kern w:val="0"/>
          <w:sz w:val="24"/>
          <w:lang/>
        </w:rPr>
        <w:t>西方经济学原理，由微观经济学和宏观经济学两部分组成。考试内容覆盖了微观经济学和宏观经济学基础理论的主要部分。考试目的在于测试申请攻读资产评估硕士学位的考生对经济学的基本概念、基本原理及基本分析工具和分析方法的掌握程度，考查考生是否具备应用基本原理和方法来分析各种经济现象、解决各种问题的能力，是否具备进一步深造的知识储备和潜质。</w:t>
      </w:r>
    </w:p>
    <w:p w:rsidR="009E06B5" w:rsidRDefault="009E06B5">
      <w:pPr>
        <w:widowControl/>
        <w:ind w:firstLine="482"/>
        <w:jc w:val="left"/>
        <w:rPr>
          <w:rFonts w:ascii="宋体" w:eastAsia="宋体" w:hAnsi="宋体" w:cs="宋体"/>
          <w:color w:val="333333"/>
          <w:sz w:val="24"/>
        </w:rPr>
      </w:pPr>
    </w:p>
    <w:p w:rsidR="009E06B5" w:rsidRDefault="00426B9B">
      <w:pPr>
        <w:widowControl/>
        <w:ind w:firstLine="482"/>
        <w:jc w:val="left"/>
        <w:rPr>
          <w:rFonts w:ascii="宋体" w:eastAsia="宋体" w:hAnsi="宋体" w:cs="宋体"/>
          <w:color w:val="333333"/>
          <w:sz w:val="24"/>
        </w:rPr>
      </w:pPr>
      <w:r>
        <w:rPr>
          <w:rFonts w:ascii="宋体" w:eastAsia="宋体" w:hAnsi="宋体" w:cs="宋体" w:hint="eastAsia"/>
          <w:color w:val="333333"/>
          <w:kern w:val="0"/>
          <w:sz w:val="24"/>
          <w:lang/>
        </w:rPr>
        <w:t> </w:t>
      </w:r>
    </w:p>
    <w:p w:rsidR="009E06B5" w:rsidRDefault="00426B9B">
      <w:pPr>
        <w:widowControl/>
        <w:jc w:val="left"/>
        <w:rPr>
          <w:rFonts w:ascii="宋体" w:eastAsia="宋体" w:hAnsi="宋体" w:cs="宋体"/>
          <w:color w:val="333333"/>
          <w:kern w:val="0"/>
          <w:sz w:val="24"/>
          <w:lang/>
        </w:rPr>
      </w:pPr>
      <w:r>
        <w:rPr>
          <w:rFonts w:ascii="宋体" w:eastAsia="宋体" w:hAnsi="宋体" w:cs="宋体" w:hint="eastAsia"/>
          <w:color w:val="333333"/>
          <w:kern w:val="0"/>
          <w:sz w:val="24"/>
          <w:lang/>
        </w:rPr>
        <w:t xml:space="preserve">                     </w:t>
      </w:r>
      <w:r>
        <w:rPr>
          <w:rFonts w:ascii="宋体" w:eastAsia="宋体" w:hAnsi="宋体" w:cs="宋体" w:hint="eastAsia"/>
          <w:color w:val="333333"/>
          <w:kern w:val="0"/>
          <w:sz w:val="24"/>
          <w:lang/>
        </w:rPr>
        <w:t>第二部分</w:t>
      </w:r>
      <w:r>
        <w:rPr>
          <w:rFonts w:ascii="宋体" w:eastAsia="宋体" w:hAnsi="宋体" w:cs="宋体" w:hint="eastAsia"/>
          <w:color w:val="333333"/>
          <w:kern w:val="0"/>
          <w:sz w:val="24"/>
          <w:lang/>
        </w:rPr>
        <w:t>  </w:t>
      </w:r>
      <w:r>
        <w:rPr>
          <w:rFonts w:ascii="宋体" w:eastAsia="宋体" w:hAnsi="宋体" w:cs="宋体" w:hint="eastAsia"/>
          <w:color w:val="333333"/>
          <w:kern w:val="0"/>
          <w:sz w:val="24"/>
          <w:lang/>
        </w:rPr>
        <w:t>考试内容</w:t>
      </w:r>
    </w:p>
    <w:p w:rsidR="009E06B5" w:rsidRDefault="009E06B5">
      <w:pPr>
        <w:widowControl/>
        <w:jc w:val="left"/>
        <w:rPr>
          <w:rFonts w:ascii="宋体" w:eastAsia="宋体" w:hAnsi="宋体" w:cs="宋体"/>
          <w:color w:val="333333"/>
          <w:kern w:val="0"/>
          <w:sz w:val="24"/>
          <w:lang/>
        </w:rPr>
      </w:pP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53535"/>
          <w:sz w:val="24"/>
          <w:shd w:val="clear" w:color="auto" w:fill="FFFFFF"/>
        </w:rPr>
        <w:t> </w:t>
      </w:r>
      <w:r>
        <w:rPr>
          <w:rFonts w:ascii="宋体" w:eastAsia="宋体" w:hAnsi="宋体" w:cs="宋体" w:hint="eastAsia"/>
          <w:color w:val="353535"/>
          <w:sz w:val="24"/>
          <w:shd w:val="clear" w:color="auto" w:fill="FFFFFF"/>
        </w:rPr>
        <w:t>（一）</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引论</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理解西方经济学的概念，了解现代西方经济学的由来和演变</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 (</w:t>
      </w:r>
      <w:r>
        <w:rPr>
          <w:rFonts w:ascii="宋体" w:eastAsia="宋体" w:hAnsi="宋体" w:cs="宋体" w:hint="eastAsia"/>
          <w:color w:val="333333"/>
          <w:kern w:val="0"/>
          <w:sz w:val="24"/>
          <w:shd w:val="clear" w:color="auto" w:fill="FFFFFF"/>
          <w:lang/>
        </w:rPr>
        <w:t>二）　需求、供给与均衡价格机制</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）需求及其影响因素</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）供给及其影响因素</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）均衡价格机制</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）均衡价格变化对经济活动的调节作用</w:t>
      </w:r>
    </w:p>
    <w:p w:rsidR="009E06B5" w:rsidRDefault="00426B9B">
      <w:pPr>
        <w:widowControl/>
        <w:shd w:val="clear" w:color="auto" w:fill="FFFFFF"/>
        <w:tabs>
          <w:tab w:val="left" w:pos="3216"/>
        </w:tabs>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5</w:t>
      </w:r>
      <w:r>
        <w:rPr>
          <w:rFonts w:ascii="宋体" w:eastAsia="宋体" w:hAnsi="宋体" w:cs="宋体" w:hint="eastAsia"/>
          <w:color w:val="333333"/>
          <w:kern w:val="0"/>
          <w:sz w:val="24"/>
          <w:shd w:val="clear" w:color="auto" w:fill="FFFFFF"/>
          <w:lang/>
        </w:rPr>
        <w:t>）供求弹性分析</w:t>
      </w:r>
      <w:r>
        <w:rPr>
          <w:rFonts w:ascii="宋体" w:eastAsia="宋体" w:hAnsi="宋体" w:cs="宋体" w:hint="eastAsia"/>
          <w:color w:val="333333"/>
          <w:kern w:val="0"/>
          <w:sz w:val="24"/>
          <w:shd w:val="clear" w:color="auto" w:fill="FFFFFF"/>
          <w:lang/>
        </w:rPr>
        <w:tab/>
      </w:r>
    </w:p>
    <w:p w:rsidR="009E06B5" w:rsidRDefault="009E06B5">
      <w:pPr>
        <w:widowControl/>
        <w:shd w:val="clear" w:color="auto" w:fill="FFFFFF"/>
        <w:tabs>
          <w:tab w:val="left" w:pos="3216"/>
        </w:tabs>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 xml:space="preserve">　（三）效用论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）效用论概述</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）无差异曲线</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）预算线</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）消费者均衡</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（四）</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生产论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）生产函数</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）一种可变生产要素投入的生产函数</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）两种可变生产要素投入的生产函数</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）规模报酬</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5</w:t>
      </w:r>
      <w:r>
        <w:rPr>
          <w:rFonts w:ascii="宋体" w:eastAsia="宋体" w:hAnsi="宋体" w:cs="宋体" w:hint="eastAsia"/>
          <w:color w:val="333333"/>
          <w:kern w:val="0"/>
          <w:sz w:val="24"/>
          <w:shd w:val="clear" w:color="auto" w:fill="FFFFFF"/>
          <w:lang/>
        </w:rPr>
        <w:t>）固定投入下多种产品的最优组合</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（五）成本论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）成本的有关概念</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）收益与收益分析</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（六）市场结构理论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lastRenderedPageBreak/>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）完全竞争市场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）完全垄断市场</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 xml:space="preserve">）垄断竞争市场　</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）寡头垄断市场</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（七）</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生产要素理论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）生产要素及种类</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）生产要素的市场需求</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）生产要素的供给</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）生产要素的均衡</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（八）</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一般均衡理论和福利经济学</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）一般均衡的含义</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）一般均衡与局部均衡的区别</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）福利经济学基本定理</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（九）</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市场失灵理论和微观经济政策</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）市场失灵的含义</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）市场失灵的原因</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）市场失灵微观经济政策</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）科斯定理</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（十）</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国民收入核算</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）宏观经济学的特点</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）国民收入的有关名词概念</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）国民收入的核算方法</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（十一）</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简单国民收入决定理论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）均衡产出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）凯恩斯的消费理论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）两部门经济中国民收入的决定及变动</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）乘数理论</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5</w:t>
      </w:r>
      <w:r>
        <w:rPr>
          <w:rFonts w:ascii="宋体" w:eastAsia="宋体" w:hAnsi="宋体" w:cs="宋体" w:hint="eastAsia"/>
          <w:color w:val="333333"/>
          <w:kern w:val="0"/>
          <w:sz w:val="24"/>
          <w:shd w:val="clear" w:color="auto" w:fill="FFFFFF"/>
          <w:lang/>
        </w:rPr>
        <w:t>）三部门经济中国民收入的决定及变动</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6</w:t>
      </w:r>
      <w:r>
        <w:rPr>
          <w:rFonts w:ascii="宋体" w:eastAsia="宋体" w:hAnsi="宋体" w:cs="宋体" w:hint="eastAsia"/>
          <w:color w:val="333333"/>
          <w:kern w:val="0"/>
          <w:sz w:val="24"/>
          <w:shd w:val="clear" w:color="auto" w:fill="FFFFFF"/>
          <w:lang/>
        </w:rPr>
        <w:t>）三部门经济中各种乘数</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7</w:t>
      </w:r>
      <w:r>
        <w:rPr>
          <w:rFonts w:ascii="宋体" w:eastAsia="宋体" w:hAnsi="宋体" w:cs="宋体" w:hint="eastAsia"/>
          <w:color w:val="333333"/>
          <w:kern w:val="0"/>
          <w:sz w:val="24"/>
          <w:shd w:val="clear" w:color="auto" w:fill="FFFFFF"/>
          <w:lang/>
        </w:rPr>
        <w:t>）四部门经济中国民收入的决定</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（十二）产品市场和货币市场的一般均衡</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）投资的决定</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w:t>
      </w:r>
      <w:r>
        <w:rPr>
          <w:rFonts w:ascii="宋体" w:eastAsia="宋体" w:hAnsi="宋体" w:cs="宋体" w:hint="eastAsia"/>
          <w:color w:val="333333"/>
          <w:kern w:val="0"/>
          <w:sz w:val="24"/>
          <w:shd w:val="clear" w:color="auto" w:fill="FFFFFF"/>
          <w:lang/>
        </w:rPr>
        <w:t>IS</w:t>
      </w:r>
      <w:r>
        <w:rPr>
          <w:rFonts w:ascii="宋体" w:eastAsia="宋体" w:hAnsi="宋体" w:cs="宋体" w:hint="eastAsia"/>
          <w:color w:val="333333"/>
          <w:kern w:val="0"/>
          <w:sz w:val="24"/>
          <w:shd w:val="clear" w:color="auto" w:fill="FFFFFF"/>
          <w:lang/>
        </w:rPr>
        <w:t>曲线</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3</w:t>
      </w:r>
      <w:r>
        <w:rPr>
          <w:rFonts w:ascii="宋体" w:eastAsia="宋体" w:hAnsi="宋体" w:cs="宋体" w:hint="eastAsia"/>
          <w:color w:val="333333"/>
          <w:kern w:val="0"/>
          <w:sz w:val="24"/>
          <w:shd w:val="clear" w:color="auto" w:fill="FFFFFF"/>
          <w:lang/>
        </w:rPr>
        <w:t>）利率的决定</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4</w:t>
      </w:r>
      <w:r>
        <w:rPr>
          <w:rFonts w:ascii="宋体" w:eastAsia="宋体" w:hAnsi="宋体" w:cs="宋体" w:hint="eastAsia"/>
          <w:color w:val="333333"/>
          <w:kern w:val="0"/>
          <w:sz w:val="24"/>
          <w:shd w:val="clear" w:color="auto" w:fill="FFFFFF"/>
          <w:lang/>
        </w:rPr>
        <w:t>）</w:t>
      </w:r>
      <w:r>
        <w:rPr>
          <w:rFonts w:ascii="宋体" w:eastAsia="宋体" w:hAnsi="宋体" w:cs="宋体" w:hint="eastAsia"/>
          <w:color w:val="333333"/>
          <w:kern w:val="0"/>
          <w:sz w:val="24"/>
          <w:shd w:val="clear" w:color="auto" w:fill="FFFFFF"/>
          <w:lang/>
        </w:rPr>
        <w:t>LM</w:t>
      </w:r>
      <w:r>
        <w:rPr>
          <w:rFonts w:ascii="宋体" w:eastAsia="宋体" w:hAnsi="宋体" w:cs="宋体" w:hint="eastAsia"/>
          <w:color w:val="333333"/>
          <w:kern w:val="0"/>
          <w:sz w:val="24"/>
          <w:shd w:val="clear" w:color="auto" w:fill="FFFFFF"/>
          <w:lang/>
        </w:rPr>
        <w:t>曲线</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5</w:t>
      </w:r>
      <w:r>
        <w:rPr>
          <w:rFonts w:ascii="宋体" w:eastAsia="宋体" w:hAnsi="宋体" w:cs="宋体" w:hint="eastAsia"/>
          <w:color w:val="333333"/>
          <w:kern w:val="0"/>
          <w:sz w:val="24"/>
          <w:shd w:val="clear" w:color="auto" w:fill="FFFFFF"/>
          <w:lang/>
        </w:rPr>
        <w:t>）</w:t>
      </w:r>
      <w:r>
        <w:rPr>
          <w:rFonts w:ascii="宋体" w:eastAsia="宋体" w:hAnsi="宋体" w:cs="宋体" w:hint="eastAsia"/>
          <w:color w:val="333333"/>
          <w:kern w:val="0"/>
          <w:sz w:val="24"/>
          <w:shd w:val="clear" w:color="auto" w:fill="FFFFFF"/>
          <w:lang/>
        </w:rPr>
        <w:t>IS-LM</w:t>
      </w:r>
      <w:r>
        <w:rPr>
          <w:rFonts w:ascii="宋体" w:eastAsia="宋体" w:hAnsi="宋体" w:cs="宋体" w:hint="eastAsia"/>
          <w:color w:val="333333"/>
          <w:kern w:val="0"/>
          <w:sz w:val="24"/>
          <w:shd w:val="clear" w:color="auto" w:fill="FFFFFF"/>
          <w:lang/>
        </w:rPr>
        <w:t>分析</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lastRenderedPageBreak/>
        <w:t>（十三）</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宏观经济政策</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）财政政策</w:t>
      </w: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）货币政策</w:t>
      </w:r>
    </w:p>
    <w:p w:rsidR="009E06B5" w:rsidRDefault="009E06B5">
      <w:pPr>
        <w:widowControl/>
        <w:shd w:val="clear" w:color="auto" w:fill="FFFFFF"/>
        <w:ind w:firstLine="480"/>
        <w:jc w:val="left"/>
        <w:rPr>
          <w:rFonts w:ascii="宋体" w:eastAsia="宋体" w:hAnsi="宋体" w:cs="宋体"/>
          <w:color w:val="333333"/>
          <w:kern w:val="0"/>
          <w:sz w:val="24"/>
          <w:shd w:val="clear" w:color="auto" w:fill="FFFFFF"/>
          <w:lang/>
        </w:rPr>
      </w:pPr>
    </w:p>
    <w:p w:rsidR="009E06B5" w:rsidRDefault="00426B9B">
      <w:pPr>
        <w:widowControl/>
        <w:shd w:val="clear" w:color="auto" w:fill="FFFFFF"/>
        <w:ind w:firstLine="480"/>
        <w:jc w:val="left"/>
        <w:rPr>
          <w:rFonts w:ascii="宋体" w:eastAsia="宋体" w:hAnsi="宋体" w:cs="宋体"/>
          <w:color w:val="333333"/>
          <w:kern w:val="0"/>
          <w:sz w:val="24"/>
          <w:shd w:val="clear" w:color="auto" w:fill="FFFFFF"/>
          <w:lang/>
        </w:rPr>
      </w:pPr>
      <w:r>
        <w:rPr>
          <w:rFonts w:ascii="宋体" w:eastAsia="宋体" w:hAnsi="宋体" w:cs="宋体" w:hint="eastAsia"/>
          <w:color w:val="333333"/>
          <w:kern w:val="0"/>
          <w:sz w:val="24"/>
          <w:shd w:val="clear" w:color="auto" w:fill="FFFFFF"/>
          <w:lang/>
        </w:rPr>
        <w:t>（十四）</w:t>
      </w: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总需求——总供给模型</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1</w:t>
      </w:r>
      <w:r>
        <w:rPr>
          <w:rFonts w:ascii="宋体" w:eastAsia="宋体" w:hAnsi="宋体" w:cs="宋体" w:hint="eastAsia"/>
          <w:color w:val="333333"/>
          <w:kern w:val="0"/>
          <w:sz w:val="24"/>
          <w:shd w:val="clear" w:color="auto" w:fill="FFFFFF"/>
          <w:lang/>
        </w:rPr>
        <w:t>）总需求曲线</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r>
        <w:rPr>
          <w:rFonts w:ascii="宋体" w:eastAsia="宋体" w:hAnsi="宋体" w:cs="宋体" w:hint="eastAsia"/>
          <w:color w:val="333333"/>
          <w:kern w:val="0"/>
          <w:sz w:val="24"/>
          <w:shd w:val="clear" w:color="auto" w:fill="FFFFFF"/>
          <w:lang/>
        </w:rPr>
        <w:t>2</w:t>
      </w:r>
      <w:r>
        <w:rPr>
          <w:rFonts w:ascii="宋体" w:eastAsia="宋体" w:hAnsi="宋体" w:cs="宋体" w:hint="eastAsia"/>
          <w:color w:val="333333"/>
          <w:kern w:val="0"/>
          <w:sz w:val="24"/>
          <w:shd w:val="clear" w:color="auto" w:fill="FFFFFF"/>
          <w:lang/>
        </w:rPr>
        <w:t>）总供给曲线</w:t>
      </w:r>
    </w:p>
    <w:p w:rsidR="009E06B5" w:rsidRDefault="00426B9B">
      <w:pPr>
        <w:widowControl/>
        <w:shd w:val="clear" w:color="auto" w:fill="FFFFFF"/>
        <w:jc w:val="left"/>
        <w:rPr>
          <w:rFonts w:ascii="宋体" w:eastAsia="宋体" w:hAnsi="宋体" w:cs="宋体"/>
          <w:color w:val="333333"/>
          <w:sz w:val="24"/>
        </w:rPr>
      </w:pPr>
      <w:r>
        <w:rPr>
          <w:rFonts w:ascii="宋体" w:eastAsia="宋体" w:hAnsi="宋体" w:cs="宋体" w:hint="eastAsia"/>
          <w:color w:val="333333"/>
          <w:kern w:val="0"/>
          <w:sz w:val="24"/>
          <w:shd w:val="clear" w:color="auto" w:fill="FFFFFF"/>
          <w:lang/>
        </w:rPr>
        <w:t xml:space="preserve">　　</w:t>
      </w:r>
    </w:p>
    <w:p w:rsidR="009E06B5" w:rsidRDefault="00426B9B">
      <w:pPr>
        <w:widowControl/>
        <w:shd w:val="clear" w:color="auto" w:fill="FFFFFF"/>
        <w:jc w:val="left"/>
        <w:rPr>
          <w:rFonts w:ascii="宋体" w:eastAsia="宋体" w:hAnsi="宋体" w:cs="宋体"/>
          <w:color w:val="333333"/>
          <w:kern w:val="0"/>
          <w:sz w:val="24"/>
          <w:lang/>
        </w:rPr>
      </w:pPr>
      <w:r>
        <w:rPr>
          <w:rFonts w:ascii="宋体" w:eastAsia="宋体" w:hAnsi="宋体" w:cs="宋体" w:hint="eastAsia"/>
          <w:color w:val="333333"/>
          <w:kern w:val="0"/>
          <w:sz w:val="24"/>
          <w:shd w:val="clear" w:color="auto" w:fill="FFFFFF"/>
          <w:lang/>
        </w:rPr>
        <w:t xml:space="preserve">　　</w:t>
      </w:r>
    </w:p>
    <w:p w:rsidR="009E06B5" w:rsidRDefault="009E06B5">
      <w:pPr>
        <w:jc w:val="left"/>
        <w:rPr>
          <w:rFonts w:ascii="宋体" w:eastAsia="宋体" w:hAnsi="宋体" w:cs="宋体"/>
          <w:sz w:val="24"/>
        </w:rPr>
      </w:pPr>
    </w:p>
    <w:sectPr w:rsidR="009E06B5" w:rsidSect="009E06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B9B" w:rsidRDefault="00426B9B" w:rsidP="00B60726">
      <w:r>
        <w:separator/>
      </w:r>
    </w:p>
  </w:endnote>
  <w:endnote w:type="continuationSeparator" w:id="1">
    <w:p w:rsidR="00426B9B" w:rsidRDefault="00426B9B" w:rsidP="00B6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B9B" w:rsidRDefault="00426B9B" w:rsidP="00B60726">
      <w:r>
        <w:separator/>
      </w:r>
    </w:p>
  </w:footnote>
  <w:footnote w:type="continuationSeparator" w:id="1">
    <w:p w:rsidR="00426B9B" w:rsidRDefault="00426B9B" w:rsidP="00B607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17C37"/>
    <w:multiLevelType w:val="singleLevel"/>
    <w:tmpl w:val="57817C37"/>
    <w:lvl w:ilvl="0">
      <w:start w:val="1"/>
      <w:numFmt w:val="chineseCounting"/>
      <w:suff w:val="space"/>
      <w:lvlText w:val="（%1）"/>
      <w:lvlJc w:val="left"/>
    </w:lvl>
  </w:abstractNum>
  <w:abstractNum w:abstractNumId="1">
    <w:nsid w:val="57817C98"/>
    <w:multiLevelType w:val="singleLevel"/>
    <w:tmpl w:val="57817C98"/>
    <w:lvl w:ilvl="0">
      <w:start w:val="1"/>
      <w:numFmt w:val="decimal"/>
      <w:suff w:val="nothing"/>
      <w:lvlText w:val="%1）"/>
      <w:lvlJc w:val="left"/>
    </w:lvl>
  </w:abstractNum>
  <w:abstractNum w:abstractNumId="2">
    <w:nsid w:val="57817D42"/>
    <w:multiLevelType w:val="singleLevel"/>
    <w:tmpl w:val="57817D42"/>
    <w:lvl w:ilvl="0">
      <w:start w:val="1"/>
      <w:numFmt w:val="decimal"/>
      <w:suff w:val="nothing"/>
      <w:lvlText w:val="%1）"/>
      <w:lvlJc w:val="left"/>
    </w:lvl>
  </w:abstractNum>
  <w:abstractNum w:abstractNumId="3">
    <w:nsid w:val="578182B2"/>
    <w:multiLevelType w:val="singleLevel"/>
    <w:tmpl w:val="578182B2"/>
    <w:lvl w:ilvl="0">
      <w:start w:val="1"/>
      <w:numFmt w:val="decimal"/>
      <w:suff w:val="nothing"/>
      <w:lvlText w:val="%1）"/>
      <w:lvlJc w:val="left"/>
    </w:lvl>
  </w:abstractNum>
  <w:abstractNum w:abstractNumId="4">
    <w:nsid w:val="57818525"/>
    <w:multiLevelType w:val="singleLevel"/>
    <w:tmpl w:val="57818525"/>
    <w:lvl w:ilvl="0">
      <w:start w:val="5"/>
      <w:numFmt w:val="chineseCounting"/>
      <w:suff w:val="nothing"/>
      <w:lvlText w:val="（%1）"/>
      <w:lvlJc w:val="left"/>
    </w:lvl>
  </w:abstractNum>
  <w:abstractNum w:abstractNumId="5">
    <w:nsid w:val="57818B3A"/>
    <w:multiLevelType w:val="singleLevel"/>
    <w:tmpl w:val="57818B3A"/>
    <w:lvl w:ilvl="0">
      <w:start w:val="2"/>
      <w:numFmt w:val="decimal"/>
      <w:suff w:val="space"/>
      <w:lvlText w:val="%1）"/>
      <w:lvlJc w:val="left"/>
    </w:lvl>
  </w:abstractNum>
  <w:abstractNum w:abstractNumId="6">
    <w:nsid w:val="57818BEC"/>
    <w:multiLevelType w:val="singleLevel"/>
    <w:tmpl w:val="57818BEC"/>
    <w:lvl w:ilvl="0">
      <w:start w:val="1"/>
      <w:numFmt w:val="decimal"/>
      <w:suff w:val="nothing"/>
      <w:lvlText w:val="%1）"/>
      <w:lvlJc w:val="left"/>
    </w:lvl>
  </w:abstractNum>
  <w:abstractNum w:abstractNumId="7">
    <w:nsid w:val="57823D30"/>
    <w:multiLevelType w:val="singleLevel"/>
    <w:tmpl w:val="57823D30"/>
    <w:lvl w:ilvl="0">
      <w:start w:val="1"/>
      <w:numFmt w:val="decimal"/>
      <w:suff w:val="space"/>
      <w:lvlText w:val="%1）"/>
      <w:lvlJc w:val="left"/>
    </w:lvl>
  </w:abstractNum>
  <w:abstractNum w:abstractNumId="8">
    <w:nsid w:val="57823D4D"/>
    <w:multiLevelType w:val="singleLevel"/>
    <w:tmpl w:val="57823D4D"/>
    <w:lvl w:ilvl="0">
      <w:start w:val="4"/>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47D8199C"/>
    <w:rsid w:val="00426B9B"/>
    <w:rsid w:val="009E06B5"/>
    <w:rsid w:val="00B60726"/>
    <w:rsid w:val="06FE6F12"/>
    <w:rsid w:val="1A940FA3"/>
    <w:rsid w:val="1C9546F7"/>
    <w:rsid w:val="1DC2238B"/>
    <w:rsid w:val="1FAE3285"/>
    <w:rsid w:val="20806E60"/>
    <w:rsid w:val="21A00A88"/>
    <w:rsid w:val="22205287"/>
    <w:rsid w:val="3082469D"/>
    <w:rsid w:val="315E0B88"/>
    <w:rsid w:val="367817E4"/>
    <w:rsid w:val="37774091"/>
    <w:rsid w:val="47D8199C"/>
    <w:rsid w:val="55F964A0"/>
    <w:rsid w:val="62D70426"/>
    <w:rsid w:val="6399107A"/>
    <w:rsid w:val="6C770C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6B5"/>
    <w:pPr>
      <w:widowControl w:val="0"/>
      <w:jc w:val="both"/>
    </w:pPr>
    <w:rPr>
      <w:rFonts w:asciiTheme="minorHAnsi" w:eastAsiaTheme="minorEastAsia" w:hAnsiTheme="minorHAnsi" w:cstheme="minorBidi"/>
      <w:kern w:val="2"/>
      <w:sz w:val="21"/>
      <w:szCs w:val="24"/>
    </w:rPr>
  </w:style>
  <w:style w:type="paragraph" w:styleId="4">
    <w:name w:val="heading 4"/>
    <w:basedOn w:val="a"/>
    <w:next w:val="a"/>
    <w:unhideWhenUsed/>
    <w:qFormat/>
    <w:rsid w:val="009E06B5"/>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rsid w:val="009E0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3">
    <w:name w:val="Normal (Web)"/>
    <w:basedOn w:val="a"/>
    <w:qFormat/>
    <w:rsid w:val="009E06B5"/>
    <w:pPr>
      <w:spacing w:beforeAutospacing="1" w:afterAutospacing="1"/>
      <w:jc w:val="left"/>
    </w:pPr>
    <w:rPr>
      <w:rFonts w:cs="Times New Roman"/>
      <w:kern w:val="0"/>
      <w:sz w:val="24"/>
    </w:rPr>
  </w:style>
  <w:style w:type="character" w:styleId="a4">
    <w:name w:val="Strong"/>
    <w:basedOn w:val="a0"/>
    <w:qFormat/>
    <w:rsid w:val="009E06B5"/>
    <w:rPr>
      <w:b/>
    </w:rPr>
  </w:style>
  <w:style w:type="character" w:styleId="a5">
    <w:name w:val="Hyperlink"/>
    <w:basedOn w:val="a0"/>
    <w:qFormat/>
    <w:rsid w:val="009E06B5"/>
    <w:rPr>
      <w:color w:val="0000FF"/>
      <w:u w:val="single"/>
    </w:rPr>
  </w:style>
  <w:style w:type="paragraph" w:customStyle="1" w:styleId="Style8">
    <w:name w:val="_Style 8"/>
    <w:basedOn w:val="a"/>
    <w:next w:val="a"/>
    <w:qFormat/>
    <w:rsid w:val="009E06B5"/>
    <w:pPr>
      <w:pBdr>
        <w:bottom w:val="single" w:sz="6" w:space="1" w:color="auto"/>
      </w:pBdr>
      <w:jc w:val="center"/>
    </w:pPr>
    <w:rPr>
      <w:rFonts w:ascii="Arial" w:eastAsia="宋体"/>
      <w:vanish/>
      <w:sz w:val="16"/>
    </w:rPr>
  </w:style>
  <w:style w:type="paragraph" w:customStyle="1" w:styleId="Style9">
    <w:name w:val="_Style 9"/>
    <w:basedOn w:val="a"/>
    <w:next w:val="a"/>
    <w:qFormat/>
    <w:rsid w:val="009E06B5"/>
    <w:pPr>
      <w:pBdr>
        <w:top w:val="single" w:sz="6" w:space="1" w:color="auto"/>
      </w:pBdr>
      <w:jc w:val="center"/>
    </w:pPr>
    <w:rPr>
      <w:rFonts w:ascii="Arial" w:eastAsia="宋体"/>
      <w:vanish/>
      <w:sz w:val="16"/>
    </w:rPr>
  </w:style>
  <w:style w:type="paragraph" w:styleId="a6">
    <w:name w:val="header"/>
    <w:basedOn w:val="a"/>
    <w:link w:val="Char"/>
    <w:rsid w:val="00B60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60726"/>
    <w:rPr>
      <w:rFonts w:asciiTheme="minorHAnsi" w:eastAsiaTheme="minorEastAsia" w:hAnsiTheme="minorHAnsi" w:cstheme="minorBidi"/>
      <w:kern w:val="2"/>
      <w:sz w:val="18"/>
      <w:szCs w:val="18"/>
    </w:rPr>
  </w:style>
  <w:style w:type="paragraph" w:styleId="a7">
    <w:name w:val="footer"/>
    <w:basedOn w:val="a"/>
    <w:link w:val="Char0"/>
    <w:rsid w:val="00B60726"/>
    <w:pPr>
      <w:tabs>
        <w:tab w:val="center" w:pos="4153"/>
        <w:tab w:val="right" w:pos="8306"/>
      </w:tabs>
      <w:snapToGrid w:val="0"/>
      <w:jc w:val="left"/>
    </w:pPr>
    <w:rPr>
      <w:sz w:val="18"/>
      <w:szCs w:val="18"/>
    </w:rPr>
  </w:style>
  <w:style w:type="character" w:customStyle="1" w:styleId="Char0">
    <w:name w:val="页脚 Char"/>
    <w:basedOn w:val="a0"/>
    <w:link w:val="a7"/>
    <w:rsid w:val="00B6072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330</Words>
  <Characters>1887</Characters>
  <Application>Microsoft Office Word</Application>
  <DocSecurity>0</DocSecurity>
  <Lines>15</Lines>
  <Paragraphs>4</Paragraphs>
  <ScaleCrop>false</ScaleCrop>
  <Company>用户</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2016-07-09T01:52:00Z</dcterms:created>
  <dcterms:modified xsi:type="dcterms:W3CDTF">2018-09-10T01:54:00Z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