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辽宁大学2024年招收攻读博士学位研究生(普通招考方式)</w:t>
      </w:r>
    </w:p>
    <w:p>
      <w:pPr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科目代码：3</w:t>
      </w:r>
      <w:r>
        <w:rPr>
          <w:rFonts w:ascii="仿宋" w:hAnsi="仿宋" w:eastAsia="仿宋"/>
          <w:sz w:val="28"/>
          <w:szCs w:val="28"/>
        </w:rPr>
        <w:t>008</w:t>
      </w:r>
    </w:p>
    <w:p>
      <w:pPr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科目名称：国民经济学基础理论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与方法</w:t>
      </w:r>
    </w:p>
    <w:p>
      <w:pPr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spacing w:line="520" w:lineRule="exact"/>
        <w:rPr>
          <w:rFonts w:ascii="Times New Roman" w:hAnsi="Times New Roman" w:eastAsia="仿宋_GB2312"/>
          <w:b/>
          <w:bCs/>
          <w:sz w:val="28"/>
          <w:szCs w:val="28"/>
        </w:rPr>
      </w:pPr>
      <w:r>
        <w:rPr>
          <w:rFonts w:hint="eastAsia" w:ascii="Times New Roman" w:hAnsi="Times New Roman" w:eastAsia="仿宋_GB2312"/>
          <w:b/>
          <w:bCs/>
          <w:sz w:val="28"/>
          <w:szCs w:val="28"/>
        </w:rPr>
        <w:t>一、习近平总书记关于国民经济战略、中长期发展规划、宏观经济治理现代化重要论述</w:t>
      </w:r>
      <w:bookmarkStart w:id="0" w:name="_GoBack"/>
      <w:bookmarkEnd w:id="0"/>
    </w:p>
    <w:p>
      <w:pPr>
        <w:spacing w:line="520" w:lineRule="exact"/>
        <w:rPr>
          <w:rFonts w:ascii="Times New Roman" w:hAnsi="Times New Roman" w:eastAsia="仿宋_GB2312"/>
          <w:b/>
          <w:bCs/>
          <w:sz w:val="28"/>
          <w:szCs w:val="28"/>
        </w:rPr>
      </w:pPr>
      <w:r>
        <w:rPr>
          <w:rFonts w:hint="eastAsia" w:ascii="Times New Roman" w:hAnsi="Times New Roman" w:eastAsia="仿宋_GB2312"/>
          <w:b/>
          <w:bCs/>
          <w:sz w:val="28"/>
          <w:szCs w:val="28"/>
        </w:rPr>
        <w:t>二、国民经济学的研究对象与方法</w:t>
      </w:r>
    </w:p>
    <w:p>
      <w:pPr>
        <w:spacing w:line="5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1.国民经济学的建立与发展</w:t>
      </w:r>
    </w:p>
    <w:p>
      <w:pPr>
        <w:spacing w:line="5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2.国民经济学的研究对象</w:t>
      </w:r>
    </w:p>
    <w:p>
      <w:pPr>
        <w:spacing w:line="5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3.国民经济学的研究方法</w:t>
      </w:r>
    </w:p>
    <w:p>
      <w:pPr>
        <w:spacing w:line="520" w:lineRule="exact"/>
        <w:rPr>
          <w:rFonts w:ascii="Times New Roman" w:hAnsi="Times New Roman" w:eastAsia="仿宋_GB2312"/>
          <w:b/>
          <w:bCs/>
          <w:sz w:val="28"/>
          <w:szCs w:val="28"/>
        </w:rPr>
      </w:pPr>
      <w:r>
        <w:rPr>
          <w:rFonts w:hint="eastAsia" w:ascii="Times New Roman" w:hAnsi="Times New Roman" w:eastAsia="仿宋_GB2312"/>
          <w:b/>
          <w:bCs/>
          <w:sz w:val="28"/>
          <w:szCs w:val="28"/>
        </w:rPr>
        <w:t>三、国民经济系统概论</w:t>
      </w:r>
    </w:p>
    <w:p>
      <w:pPr>
        <w:spacing w:line="5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1.国民经济系统的构成</w:t>
      </w:r>
    </w:p>
    <w:p>
      <w:pPr>
        <w:spacing w:line="5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2.国民经济系统的性质</w:t>
      </w:r>
    </w:p>
    <w:p>
      <w:pPr>
        <w:spacing w:line="5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3.国民经济系统的功能与运行机制</w:t>
      </w:r>
    </w:p>
    <w:p>
      <w:pPr>
        <w:spacing w:line="520" w:lineRule="exact"/>
        <w:rPr>
          <w:rFonts w:ascii="Times New Roman" w:hAnsi="Times New Roman" w:eastAsia="仿宋_GB2312"/>
          <w:b/>
          <w:bCs/>
          <w:sz w:val="28"/>
          <w:szCs w:val="28"/>
        </w:rPr>
      </w:pPr>
      <w:r>
        <w:rPr>
          <w:rFonts w:hint="eastAsia" w:ascii="Times New Roman" w:hAnsi="Times New Roman" w:eastAsia="仿宋_GB2312"/>
          <w:b/>
          <w:bCs/>
          <w:sz w:val="28"/>
          <w:szCs w:val="28"/>
        </w:rPr>
        <w:t>四、国民经济系统结构</w:t>
      </w:r>
    </w:p>
    <w:p>
      <w:pPr>
        <w:spacing w:line="5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1.产业结构</w:t>
      </w:r>
    </w:p>
    <w:p>
      <w:pPr>
        <w:spacing w:line="5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2.区域结构</w:t>
      </w:r>
    </w:p>
    <w:p>
      <w:pPr>
        <w:spacing w:line="5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3.城乡结构</w:t>
      </w:r>
    </w:p>
    <w:p>
      <w:pPr>
        <w:spacing w:line="520" w:lineRule="exact"/>
        <w:rPr>
          <w:rFonts w:ascii="Times New Roman" w:hAnsi="Times New Roman" w:eastAsia="仿宋_GB2312"/>
          <w:b/>
          <w:bCs/>
          <w:sz w:val="28"/>
          <w:szCs w:val="28"/>
        </w:rPr>
      </w:pPr>
      <w:r>
        <w:rPr>
          <w:rFonts w:hint="eastAsia" w:ascii="Times New Roman" w:hAnsi="Times New Roman" w:eastAsia="仿宋_GB2312"/>
          <w:b/>
          <w:bCs/>
          <w:sz w:val="28"/>
          <w:szCs w:val="28"/>
        </w:rPr>
        <w:t>五、国民经济系统环境</w:t>
      </w:r>
    </w:p>
    <w:p>
      <w:pPr>
        <w:spacing w:line="5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1.经济、社会、人口、资源与环境总体协调的必要性</w:t>
      </w:r>
    </w:p>
    <w:p>
      <w:pPr>
        <w:spacing w:line="5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2.经济、社会、人口、资源环境系统的协调关系</w:t>
      </w:r>
    </w:p>
    <w:p>
      <w:pPr>
        <w:spacing w:line="5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3.国民经济系统与国际经济环境</w:t>
      </w:r>
    </w:p>
    <w:p>
      <w:pPr>
        <w:spacing w:line="520" w:lineRule="exact"/>
        <w:rPr>
          <w:rFonts w:ascii="Times New Roman" w:hAnsi="Times New Roman" w:eastAsia="仿宋_GB2312"/>
          <w:b/>
          <w:bCs/>
          <w:sz w:val="28"/>
          <w:szCs w:val="28"/>
        </w:rPr>
      </w:pPr>
      <w:r>
        <w:rPr>
          <w:rFonts w:hint="eastAsia" w:ascii="Times New Roman" w:hAnsi="Times New Roman" w:eastAsia="仿宋_GB2312"/>
          <w:b/>
          <w:bCs/>
          <w:sz w:val="28"/>
          <w:szCs w:val="28"/>
        </w:rPr>
        <w:t>六、国民经济运行总体分析</w:t>
      </w:r>
    </w:p>
    <w:p>
      <w:pPr>
        <w:spacing w:line="5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1.社会总产出与总供给</w:t>
      </w:r>
    </w:p>
    <w:p>
      <w:pPr>
        <w:spacing w:line="5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2.社会总需求及其形成</w:t>
      </w:r>
    </w:p>
    <w:p>
      <w:pPr>
        <w:spacing w:line="5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3.社会总供求的平衡与波动</w:t>
      </w:r>
    </w:p>
    <w:p>
      <w:pPr>
        <w:spacing w:line="520" w:lineRule="exact"/>
        <w:rPr>
          <w:rFonts w:ascii="Times New Roman" w:hAnsi="Times New Roman" w:eastAsia="仿宋_GB2312"/>
          <w:b/>
          <w:bCs/>
          <w:sz w:val="28"/>
          <w:szCs w:val="28"/>
        </w:rPr>
      </w:pPr>
      <w:r>
        <w:rPr>
          <w:rFonts w:hint="eastAsia" w:ascii="Times New Roman" w:hAnsi="Times New Roman" w:eastAsia="仿宋_GB2312"/>
          <w:b/>
          <w:bCs/>
          <w:sz w:val="28"/>
          <w:szCs w:val="28"/>
        </w:rPr>
        <w:t>七、国民经济运行的需求动力与需求管理</w:t>
      </w:r>
    </w:p>
    <w:p>
      <w:pPr>
        <w:spacing w:line="5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1.投资需求与国民经济运行</w:t>
      </w:r>
    </w:p>
    <w:p>
      <w:pPr>
        <w:spacing w:line="5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2.消费需求与国民经济运行</w:t>
      </w:r>
    </w:p>
    <w:p>
      <w:pPr>
        <w:spacing w:line="5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3.净出口需求与国民经济运行</w:t>
      </w:r>
    </w:p>
    <w:p>
      <w:pPr>
        <w:spacing w:line="5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4.国民经济需求管理</w:t>
      </w:r>
    </w:p>
    <w:p>
      <w:pPr>
        <w:spacing w:line="520" w:lineRule="exact"/>
        <w:rPr>
          <w:rFonts w:ascii="Times New Roman" w:hAnsi="Times New Roman" w:eastAsia="仿宋_GB2312"/>
          <w:b/>
          <w:bCs/>
          <w:sz w:val="28"/>
          <w:szCs w:val="28"/>
        </w:rPr>
      </w:pPr>
      <w:r>
        <w:rPr>
          <w:rFonts w:hint="eastAsia" w:ascii="Times New Roman" w:hAnsi="Times New Roman" w:eastAsia="仿宋_GB2312"/>
          <w:b/>
          <w:bCs/>
          <w:sz w:val="28"/>
          <w:szCs w:val="28"/>
        </w:rPr>
        <w:t>八、国民经济运行的供给推力与供给侧结构性改革</w:t>
      </w:r>
    </w:p>
    <w:p>
      <w:pPr>
        <w:spacing w:line="5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1.劳动力供给与国民经济运行</w:t>
      </w:r>
    </w:p>
    <w:p>
      <w:pPr>
        <w:spacing w:line="5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2.资本积累与国民经济运行</w:t>
      </w:r>
    </w:p>
    <w:p>
      <w:pPr>
        <w:spacing w:line="5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3.土地等自然资源供给与国民经济运行</w:t>
      </w:r>
    </w:p>
    <w:p>
      <w:pPr>
        <w:spacing w:line="5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4.技术进步与国民经济运行</w:t>
      </w:r>
    </w:p>
    <w:p>
      <w:pPr>
        <w:spacing w:line="5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5.制度供给与国民经济运行</w:t>
      </w:r>
    </w:p>
    <w:p>
      <w:pPr>
        <w:spacing w:line="5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6.国民经济供给管理和供给侧结构性改革</w:t>
      </w:r>
    </w:p>
    <w:p>
      <w:pPr>
        <w:spacing w:line="520" w:lineRule="exact"/>
        <w:rPr>
          <w:rFonts w:ascii="Times New Roman" w:hAnsi="Times New Roman" w:eastAsia="仿宋_GB2312"/>
          <w:b/>
          <w:bCs/>
          <w:sz w:val="28"/>
          <w:szCs w:val="28"/>
        </w:rPr>
      </w:pPr>
      <w:r>
        <w:rPr>
          <w:rFonts w:hint="eastAsia" w:ascii="Times New Roman" w:hAnsi="Times New Roman" w:eastAsia="仿宋_GB2312"/>
          <w:b/>
          <w:bCs/>
          <w:sz w:val="28"/>
          <w:szCs w:val="28"/>
        </w:rPr>
        <w:t>九、国民经济运行的周期波动</w:t>
      </w:r>
    </w:p>
    <w:p>
      <w:pPr>
        <w:spacing w:line="5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1.国民经济运行中的周期波动</w:t>
      </w:r>
    </w:p>
    <w:p>
      <w:pPr>
        <w:spacing w:line="5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2.周期波动的形成原因及传导机制</w:t>
      </w:r>
    </w:p>
    <w:p>
      <w:pPr>
        <w:spacing w:line="5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3.通货膨胀与通货紧缩</w:t>
      </w:r>
    </w:p>
    <w:p>
      <w:pPr>
        <w:spacing w:line="520" w:lineRule="exact"/>
        <w:rPr>
          <w:rFonts w:ascii="Times New Roman" w:hAnsi="Times New Roman" w:eastAsia="仿宋_GB2312"/>
          <w:b/>
          <w:bCs/>
          <w:sz w:val="28"/>
          <w:szCs w:val="28"/>
        </w:rPr>
      </w:pPr>
      <w:r>
        <w:rPr>
          <w:rFonts w:hint="eastAsia" w:ascii="Times New Roman" w:hAnsi="Times New Roman" w:eastAsia="仿宋_GB2312"/>
          <w:b/>
          <w:bCs/>
          <w:sz w:val="28"/>
          <w:szCs w:val="28"/>
        </w:rPr>
        <w:t>十、国民经济与社会发展战略</w:t>
      </w:r>
    </w:p>
    <w:p>
      <w:pPr>
        <w:spacing w:line="5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1.国民经济与社会发展战略的内涵、特征与功能</w:t>
      </w:r>
    </w:p>
    <w:p>
      <w:pPr>
        <w:spacing w:line="5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2.国民经济发展战略体系与模式</w:t>
      </w:r>
    </w:p>
    <w:p>
      <w:pPr>
        <w:spacing w:line="5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3.国民经济发展战略选择与制定</w:t>
      </w:r>
    </w:p>
    <w:p>
      <w:pPr>
        <w:spacing w:line="5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4.新中国成立以来中国的主要发展战略</w:t>
      </w:r>
    </w:p>
    <w:p>
      <w:pPr>
        <w:spacing w:line="520" w:lineRule="exact"/>
        <w:rPr>
          <w:rFonts w:ascii="Times New Roman" w:hAnsi="Times New Roman" w:eastAsia="仿宋_GB2312"/>
          <w:b/>
          <w:bCs/>
          <w:sz w:val="28"/>
          <w:szCs w:val="28"/>
        </w:rPr>
      </w:pPr>
      <w:r>
        <w:rPr>
          <w:rFonts w:hint="eastAsia" w:ascii="Times New Roman" w:hAnsi="Times New Roman" w:eastAsia="仿宋_GB2312"/>
          <w:b/>
          <w:bCs/>
          <w:sz w:val="28"/>
          <w:szCs w:val="28"/>
        </w:rPr>
        <w:t>十一、国民经济规划</w:t>
      </w:r>
    </w:p>
    <w:p>
      <w:pPr>
        <w:spacing w:line="5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1.国民经济规划的特征与功能</w:t>
      </w:r>
    </w:p>
    <w:p>
      <w:pPr>
        <w:spacing w:line="5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2.国民经济规划体系</w:t>
      </w:r>
    </w:p>
    <w:p>
      <w:pPr>
        <w:spacing w:line="5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3.国民经济规划指标体系</w:t>
      </w:r>
    </w:p>
    <w:p>
      <w:pPr>
        <w:spacing w:line="5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4.国民经济规划的编制</w:t>
      </w:r>
    </w:p>
    <w:p>
      <w:pPr>
        <w:spacing w:line="520" w:lineRule="exact"/>
        <w:rPr>
          <w:rFonts w:ascii="Times New Roman" w:hAnsi="Times New Roman" w:eastAsia="仿宋_GB2312"/>
          <w:b/>
          <w:bCs/>
          <w:sz w:val="28"/>
          <w:szCs w:val="28"/>
        </w:rPr>
      </w:pPr>
      <w:r>
        <w:rPr>
          <w:rFonts w:hint="eastAsia" w:ascii="Times New Roman" w:hAnsi="Times New Roman" w:eastAsia="仿宋_GB2312"/>
          <w:b/>
          <w:bCs/>
          <w:sz w:val="28"/>
          <w:szCs w:val="28"/>
        </w:rPr>
        <w:t>十二、国民经济管理目标</w:t>
      </w:r>
    </w:p>
    <w:p>
      <w:pPr>
        <w:spacing w:line="5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1.国民经济长期稳定运行的一般目标</w:t>
      </w:r>
    </w:p>
    <w:p>
      <w:pPr>
        <w:spacing w:line="5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2.国民经济全面协调可持续发展的目标</w:t>
      </w:r>
    </w:p>
    <w:p>
      <w:pPr>
        <w:spacing w:line="5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3.国民经济管理的终极目标</w:t>
      </w:r>
    </w:p>
    <w:p>
      <w:pPr>
        <w:spacing w:line="520" w:lineRule="exact"/>
        <w:rPr>
          <w:rFonts w:ascii="Times New Roman" w:hAnsi="Times New Roman" w:eastAsia="仿宋_GB2312"/>
          <w:b/>
          <w:bCs/>
          <w:sz w:val="28"/>
          <w:szCs w:val="28"/>
        </w:rPr>
      </w:pPr>
      <w:r>
        <w:rPr>
          <w:rFonts w:hint="eastAsia" w:ascii="Times New Roman" w:hAnsi="Times New Roman" w:eastAsia="仿宋_GB2312"/>
          <w:b/>
          <w:bCs/>
          <w:sz w:val="28"/>
          <w:szCs w:val="28"/>
        </w:rPr>
        <w:t>十三、国民经济监测预警与综合评价</w:t>
      </w:r>
    </w:p>
    <w:p>
      <w:pPr>
        <w:spacing w:line="5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1.国民经济监测与预警</w:t>
      </w:r>
    </w:p>
    <w:p>
      <w:pPr>
        <w:spacing w:line="5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2.国民经济监测预警系统及指标体系</w:t>
      </w:r>
    </w:p>
    <w:p>
      <w:pPr>
        <w:spacing w:line="5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3.国民经济监测预警模型和方法</w:t>
      </w:r>
    </w:p>
    <w:p>
      <w:pPr>
        <w:spacing w:line="5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4.国民经济效益综合评价</w:t>
      </w:r>
    </w:p>
    <w:p>
      <w:pPr>
        <w:spacing w:line="520" w:lineRule="exact"/>
        <w:rPr>
          <w:rFonts w:ascii="Times New Roman" w:hAnsi="Times New Roman" w:eastAsia="仿宋_GB2312"/>
          <w:b/>
          <w:bCs/>
          <w:sz w:val="28"/>
          <w:szCs w:val="28"/>
        </w:rPr>
      </w:pPr>
      <w:r>
        <w:rPr>
          <w:rFonts w:hint="eastAsia" w:ascii="Times New Roman" w:hAnsi="Times New Roman" w:eastAsia="仿宋_GB2312"/>
          <w:b/>
          <w:bCs/>
          <w:sz w:val="28"/>
          <w:szCs w:val="28"/>
        </w:rPr>
        <w:t>十四、国民经济宏观调控</w:t>
      </w:r>
    </w:p>
    <w:p>
      <w:pPr>
        <w:spacing w:line="5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1.宏观调控目标和合理区间</w:t>
      </w:r>
    </w:p>
    <w:p>
      <w:pPr>
        <w:spacing w:line="5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2.宏观调控原理与手段</w:t>
      </w:r>
    </w:p>
    <w:p>
      <w:pPr>
        <w:spacing w:line="5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3.宏观调控政策与作用</w:t>
      </w:r>
    </w:p>
    <w:p>
      <w:pPr>
        <w:spacing w:line="5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4.创新和完善宏观调控方式</w:t>
      </w:r>
    </w:p>
    <w:p>
      <w:pPr>
        <w:spacing w:line="5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5.宏观调控的制度保障</w:t>
      </w:r>
    </w:p>
    <w:p>
      <w:pPr>
        <w:spacing w:line="520" w:lineRule="exact"/>
        <w:rPr>
          <w:rFonts w:ascii="Times New Roman" w:hAnsi="Times New Roman" w:eastAsia="仿宋_GB2312"/>
          <w:b/>
          <w:bCs/>
          <w:sz w:val="28"/>
          <w:szCs w:val="28"/>
        </w:rPr>
      </w:pPr>
      <w:r>
        <w:rPr>
          <w:rFonts w:hint="eastAsia" w:ascii="Times New Roman" w:hAnsi="Times New Roman" w:eastAsia="仿宋_GB2312"/>
          <w:b/>
          <w:bCs/>
          <w:sz w:val="28"/>
          <w:szCs w:val="28"/>
        </w:rPr>
        <w:t>十五、国民经济预期管理</w:t>
      </w:r>
    </w:p>
    <w:p>
      <w:pPr>
        <w:spacing w:line="5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1.国民经济预期管理与宏观经济调控</w:t>
      </w:r>
    </w:p>
    <w:p>
      <w:pPr>
        <w:spacing w:line="5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2.预期管理理论模型与方法</w:t>
      </w:r>
    </w:p>
    <w:p>
      <w:pPr>
        <w:spacing w:line="5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3.我国预期管理体系的探索与发展</w:t>
      </w:r>
    </w:p>
    <w:p>
      <w:pPr>
        <w:spacing w:line="520" w:lineRule="exact"/>
        <w:rPr>
          <w:rFonts w:ascii="Times New Roman" w:hAnsi="Times New Roman" w:eastAsia="仿宋_GB2312"/>
          <w:b/>
          <w:bCs/>
          <w:sz w:val="28"/>
          <w:szCs w:val="28"/>
        </w:rPr>
      </w:pPr>
      <w:r>
        <w:rPr>
          <w:rFonts w:hint="eastAsia" w:ascii="Times New Roman" w:hAnsi="Times New Roman" w:eastAsia="仿宋_GB2312"/>
          <w:b/>
          <w:bCs/>
          <w:sz w:val="28"/>
          <w:szCs w:val="28"/>
        </w:rPr>
        <w:t>十六、国有经济资产管理</w:t>
      </w:r>
    </w:p>
    <w:p>
      <w:pPr>
        <w:spacing w:line="5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1.国有资产管理在国民经济管理中的地位和作用</w:t>
      </w:r>
    </w:p>
    <w:p>
      <w:pPr>
        <w:spacing w:line="5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2.国有资产管理的主要方式和基本理论</w:t>
      </w:r>
    </w:p>
    <w:p>
      <w:pPr>
        <w:spacing w:line="5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3.我国国有资产管理体制的历史沿革及其改革</w:t>
      </w:r>
    </w:p>
    <w:p>
      <w:pPr>
        <w:spacing w:line="520" w:lineRule="exact"/>
        <w:rPr>
          <w:rFonts w:ascii="Times New Roman" w:hAnsi="Times New Roman" w:eastAsia="仿宋_GB2312"/>
          <w:b/>
          <w:bCs/>
          <w:sz w:val="28"/>
          <w:szCs w:val="28"/>
        </w:rPr>
      </w:pPr>
      <w:r>
        <w:rPr>
          <w:rFonts w:hint="eastAsia" w:ascii="Times New Roman" w:hAnsi="Times New Roman" w:eastAsia="仿宋_GB2312"/>
          <w:b/>
          <w:bCs/>
          <w:sz w:val="28"/>
          <w:szCs w:val="28"/>
        </w:rPr>
        <w:t>十七、国民经济微观规制</w:t>
      </w:r>
    </w:p>
    <w:p>
      <w:pPr>
        <w:spacing w:line="5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1.微观规制及其分类</w:t>
      </w:r>
    </w:p>
    <w:p>
      <w:pPr>
        <w:spacing w:line="5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2.经济性规制</w:t>
      </w:r>
    </w:p>
    <w:p>
      <w:pPr>
        <w:spacing w:line="5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3.社会性规制</w:t>
      </w:r>
    </w:p>
    <w:p>
      <w:pPr>
        <w:spacing w:line="5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4.微观规制体系和规制改革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14935" cy="302260"/>
              <wp:effectExtent l="0" t="0" r="0" b="0"/>
              <wp:wrapNone/>
              <wp:docPr id="717248959" name="Text Box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302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id w:val="23461657"/>
                          </w:sdtPr>
                          <w:sdtContent>
                            <w:p>
                              <w:pPr>
                                <w:pStyle w:val="3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3</w:t>
                              </w:r>
                              <w:r>
                                <w:rPr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025" o:spid="_x0000_s1026" o:spt="202" type="#_x0000_t202" style="position:absolute;left:0pt;margin-top:0pt;height:23.8pt;width:9.05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TsblidEAAAADAQAADwAAAAAAAAABACAAAAAiAAAAZHJzL2Rvd25y&#10;ZXYueG1sUEsBAhQAFAAAAAgAh07iQNuPiaAFAgAADAQAAA4AAAAAAAAAAQAgAAAAIAEAAGRycy9l&#10;Mm9Eb2MueG1sUEsFBgAAAAAGAAYAWQEAAJc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23461657"/>
                    </w:sdtPr>
                    <w:sdtContent>
                      <w:p>
                        <w:pPr>
                          <w:pStyle w:val="3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3</w:t>
                        </w:r>
                        <w:r>
                          <w:rPr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RmODQwNDVjNmM4ZmYzOWMzNzVlZGQwOGQ0MzE3NWEifQ=="/>
  </w:docVars>
  <w:rsids>
    <w:rsidRoot w:val="00DB4BBB"/>
    <w:rsid w:val="00023171"/>
    <w:rsid w:val="00150125"/>
    <w:rsid w:val="00185D43"/>
    <w:rsid w:val="001936DB"/>
    <w:rsid w:val="001B767F"/>
    <w:rsid w:val="00246BB2"/>
    <w:rsid w:val="00263F26"/>
    <w:rsid w:val="00266F4D"/>
    <w:rsid w:val="00286B56"/>
    <w:rsid w:val="00296C0B"/>
    <w:rsid w:val="002D0077"/>
    <w:rsid w:val="002D18BA"/>
    <w:rsid w:val="00386998"/>
    <w:rsid w:val="003A05E4"/>
    <w:rsid w:val="003E65B5"/>
    <w:rsid w:val="00404616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90107B"/>
    <w:rsid w:val="00925ECB"/>
    <w:rsid w:val="0094563B"/>
    <w:rsid w:val="00997B68"/>
    <w:rsid w:val="009B167F"/>
    <w:rsid w:val="009F527E"/>
    <w:rsid w:val="00A32B6A"/>
    <w:rsid w:val="00A963BA"/>
    <w:rsid w:val="00AB69FB"/>
    <w:rsid w:val="00B3784E"/>
    <w:rsid w:val="00B6039A"/>
    <w:rsid w:val="00B852E5"/>
    <w:rsid w:val="00B91F82"/>
    <w:rsid w:val="00C3161D"/>
    <w:rsid w:val="00DB4BBB"/>
    <w:rsid w:val="00DC4472"/>
    <w:rsid w:val="00DF35CE"/>
    <w:rsid w:val="00EC5E3A"/>
    <w:rsid w:val="00F44869"/>
    <w:rsid w:val="00FD6F42"/>
    <w:rsid w:val="00FE03E5"/>
    <w:rsid w:val="00FE3ADE"/>
    <w:rsid w:val="208757D7"/>
    <w:rsid w:val="2A3317F8"/>
    <w:rsid w:val="36B32C31"/>
    <w:rsid w:val="39B1357E"/>
    <w:rsid w:val="584601B1"/>
    <w:rsid w:val="5EAD7001"/>
    <w:rsid w:val="73771240"/>
    <w:rsid w:val="788C4F8F"/>
    <w:rsid w:val="79B730A4"/>
    <w:rsid w:val="7BDF3F9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字符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5929EF-FA39-4215-A1C6-77D31BEC2F2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176</Words>
  <Characters>1006</Characters>
  <Lines>8</Lines>
  <Paragraphs>2</Paragraphs>
  <TotalTime>9</TotalTime>
  <ScaleCrop>false</ScaleCrop>
  <LinksUpToDate>false</LinksUpToDate>
  <CharactersWithSpaces>1180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2023-11-24T02:59:00Z</dcterms:created>
  <dc:creator>Microsoft</dc:creator>
  <cp:lastModifiedBy>陈晓萱:-)~*</cp:lastModifiedBy>
  <cp:lastPrinted>2023-12-05T08:01:00Z</cp:lastPrinted>
  <dcterms:modified xsi:type="dcterms:W3CDTF">2023-12-15T06:24:07Z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4444A9740E074DB8939F4AB6955404FF_13</vt:lpwstr>
  </property>
</Properties>
</file>