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华文中宋" w:hAnsi="华文中宋" w:eastAsia="华文中宋" w:cs="Times New Roman"/>
          <w:color w:val="000000"/>
          <w:sz w:val="32"/>
          <w:szCs w:val="32"/>
        </w:rPr>
      </w:pPr>
      <w:r>
        <w:rPr>
          <w:rFonts w:hint="eastAsia" w:ascii="华文中宋" w:hAnsi="华文中宋" w:eastAsia="华文中宋" w:cs="Times New Roman"/>
          <w:color w:val="000000"/>
          <w:sz w:val="32"/>
          <w:szCs w:val="32"/>
        </w:rPr>
        <w:t>辽宁大学</w:t>
      </w:r>
      <w:r>
        <w:rPr>
          <w:rFonts w:ascii="华文中宋" w:hAnsi="华文中宋" w:eastAsia="华文中宋" w:cs="Times New Roman"/>
          <w:color w:val="000000"/>
          <w:sz w:val="32"/>
          <w:szCs w:val="32"/>
          <w:highlight w:val="none"/>
        </w:rPr>
        <w:t>2024</w:t>
      </w:r>
      <w:r>
        <w:rPr>
          <w:rFonts w:ascii="华文中宋" w:hAnsi="华文中宋" w:eastAsia="华文中宋" w:cs="Times New Roman"/>
          <w:color w:val="000000"/>
          <w:sz w:val="32"/>
          <w:szCs w:val="32"/>
        </w:rPr>
        <w:t>年招收攻读博士学位研究生(普通招考方式)</w:t>
      </w:r>
    </w:p>
    <w:p>
      <w:pPr>
        <w:spacing w:line="360" w:lineRule="auto"/>
        <w:jc w:val="center"/>
        <w:rPr>
          <w:rFonts w:ascii="华文中宋" w:hAnsi="华文中宋" w:eastAsia="华文中宋" w:cs="Times New Roman"/>
          <w:color w:val="000000"/>
          <w:sz w:val="32"/>
          <w:szCs w:val="32"/>
        </w:rPr>
      </w:pPr>
      <w:r>
        <w:rPr>
          <w:rFonts w:hint="eastAsia" w:ascii="华文中宋" w:hAnsi="华文中宋" w:eastAsia="华文中宋" w:cs="Times New Roman"/>
          <w:color w:val="000000"/>
          <w:sz w:val="32"/>
          <w:szCs w:val="32"/>
        </w:rPr>
        <w:t>初试科目考试大纲</w:t>
      </w:r>
    </w:p>
    <w:p>
      <w:pPr>
        <w:spacing w:line="360" w:lineRule="auto"/>
        <w:rPr>
          <w:rFonts w:ascii="仿宋" w:hAnsi="仿宋" w:eastAsia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/>
          <w:b w:val="0"/>
          <w:bCs w:val="0"/>
          <w:sz w:val="30"/>
          <w:szCs w:val="30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</w:rPr>
        <w:t>科目代码：</w:t>
      </w:r>
      <w:r>
        <w:rPr>
          <w:rFonts w:ascii="仿宋" w:hAnsi="仿宋" w:eastAsia="仿宋"/>
          <w:b w:val="0"/>
          <w:bCs w:val="0"/>
          <w:sz w:val="30"/>
          <w:szCs w:val="30"/>
        </w:rPr>
        <w:t>3064</w:t>
      </w:r>
    </w:p>
    <w:p>
      <w:pPr>
        <w:spacing w:line="360" w:lineRule="auto"/>
        <w:rPr>
          <w:rFonts w:ascii="仿宋" w:hAnsi="仿宋" w:eastAsia="仿宋"/>
          <w:b w:val="0"/>
          <w:bCs w:val="0"/>
          <w:sz w:val="30"/>
          <w:szCs w:val="30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</w:rPr>
        <w:t>科目名称：</w:t>
      </w:r>
      <w:r>
        <w:rPr>
          <w:rFonts w:ascii="仿宋" w:hAnsi="仿宋" w:eastAsia="仿宋"/>
          <w:b w:val="0"/>
          <w:bCs w:val="0"/>
          <w:sz w:val="30"/>
          <w:szCs w:val="30"/>
        </w:rPr>
        <w:t>马克思主义中国化的历史与理论</w:t>
      </w:r>
    </w:p>
    <w:p>
      <w:pPr>
        <w:spacing w:line="360" w:lineRule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</w:rPr>
        <w:t>满分：</w:t>
      </w:r>
      <w:r>
        <w:rPr>
          <w:rFonts w:ascii="仿宋" w:hAnsi="仿宋" w:eastAsia="仿宋"/>
          <w:b w:val="0"/>
          <w:bCs w:val="0"/>
          <w:sz w:val="30"/>
          <w:szCs w:val="30"/>
        </w:rPr>
        <w:t>100分</w:t>
      </w:r>
    </w:p>
    <w:p>
      <w:pPr>
        <w:spacing w:line="360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一、马克思主义中国化的理论依据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1.马克思主义及其理论本质的内在要求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2.马克思主义“民</w:t>
      </w:r>
      <w:bookmarkStart w:id="0" w:name="_GoBack"/>
      <w:bookmarkEnd w:id="0"/>
      <w:r>
        <w:rPr>
          <w:rFonts w:ascii="仿宋" w:hAnsi="仿宋" w:eastAsia="仿宋"/>
          <w:sz w:val="30"/>
          <w:szCs w:val="30"/>
        </w:rPr>
        <w:t>族化和当代化”在西欧和俄国的演进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3.马克思主义“民族化和当代化”在中国</w:t>
      </w:r>
    </w:p>
    <w:p>
      <w:pPr>
        <w:spacing w:line="360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二、马克思主义中国化的第一次伟大飞跃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1.马克思主义的传播和中国共产党的成立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2.农村包围城市、武装夺取政权的革命道路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3.人民军队建设和人民战争的战略战术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4.建立最广泛的民族民主统一战线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5.建设一个马克思主义化的中国共产党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6.新民主主义革命理论的成熟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7.毛泽东思想指导地位的确立和中国革命的胜利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8.向社会主义过渡的新思考及其实施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9.探索中国自己的社会主义建设道路</w:t>
      </w:r>
    </w:p>
    <w:p>
      <w:pPr>
        <w:spacing w:line="360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三、马克思主义中国化新的飞跃（一）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1.改革开放新时期的开辟和历史转折的实现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2.拨乱反正的完成与科学评价毛泽东的历史地位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3.建设中国特色社会主义与改革开放的全面展开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4.社会主义初级阶段理论与党的基本路线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5.邓小平理论的形成、主要内容和历史地位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6.“三个代表”重要思想的形成、主要内容和历史地位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7.科学发展观的形成、主要内容和历史地位</w:t>
      </w:r>
    </w:p>
    <w:p>
      <w:pPr>
        <w:spacing w:line="360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四、马克思主义中国化新的飞跃（二）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1.中国特色社会主义进入新时代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2.习近平新时代中国特色社会主义思想的主要内容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3.习近平新时代中国特色社会主义思想的世界观和方法论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4.坚持和发展中国特色社会主义的总任务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5.“五位一体”总体布局和“四个全面”战略布局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6.新时代党的建设新的伟大工程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7.坚持和发展马克思主义，必须同中国具体实际相结合、必须同中华优秀传统文化相结合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8.以中国式现代化推进中华民族伟大复兴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9.《中共中央关于党的百年奋斗重大成就和历史经验的决议》</w:t>
      </w:r>
    </w:p>
    <w:p>
      <w:pPr>
        <w:spacing w:line="360" w:lineRule="auto"/>
        <w:ind w:firstLine="1200" w:firstLineChars="4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10.中国共产党第二十次全国代表大会的基本精神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790345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EF62BA"/>
    <w:rsid w:val="001E1D5F"/>
    <w:rsid w:val="00351B19"/>
    <w:rsid w:val="009E0980"/>
    <w:rsid w:val="00AC5FF3"/>
    <w:rsid w:val="00BD7EA4"/>
    <w:rsid w:val="00EF62BA"/>
    <w:rsid w:val="09D2164F"/>
    <w:rsid w:val="4C3C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663</Characters>
  <Lines>5</Lines>
  <Paragraphs>1</Paragraphs>
  <TotalTime>5</TotalTime>
  <ScaleCrop>false</ScaleCrop>
  <LinksUpToDate>false</LinksUpToDate>
  <CharactersWithSpaces>778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2023-11-29T09:22:00Z</dcterms:created>
  <dc:creator>pv869</dc:creator>
  <cp:lastModifiedBy>夭桃秾李</cp:lastModifiedBy>
  <dcterms:modified xsi:type="dcterms:W3CDTF">2023-12-08T04:10:11Z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2BA1DEB3E0094607824613A2DB6FE9A9_13</vt:lpwstr>
  </property>
</Properties>
</file>